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AF69B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AF69B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AF69B2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AF69B2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AF69B2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AF69B2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AF69B2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AF69B2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AF69B2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AF69B2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AF69B2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AF69B2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AF69B2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62630AD8" w14:textId="77777777" w:rsidR="00917B36" w:rsidRPr="00917B36" w:rsidRDefault="00AF69B2" w:rsidP="00917B3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1" w:history="1">
        <w:r w:rsidR="00917B36" w:rsidRPr="00917B36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John Berger</w:t>
        </w:r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L’attività dei ricchi è costruire muri, compreso il </w:t>
        </w:r>
        <w:proofErr w:type="gramStart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>muro</w:t>
        </w:r>
        <w:proofErr w:type="gramEnd"/>
        <w:r w:rsidR="00917B36" w:rsidRPr="00917B36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del denaro. La strategia della resistenza è questa …</w:t>
        </w:r>
      </w:hyperlink>
    </w:p>
    <w:p w14:paraId="7567C75A" w14:textId="53F4AECD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AF69B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AF69B2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AF69B2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AF69B2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AF69B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AF69B2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AF69B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AF69B2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AF69B2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DB7E34" w:rsidRDefault="00AF69B2" w:rsidP="00DB7E3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DB7E34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DB7E34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650BD931" w14:textId="77777777" w:rsidR="00DB7E34" w:rsidRPr="00DB7E34" w:rsidRDefault="00DB7E34" w:rsidP="00DB7E3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62" w:history="1">
        <w:r w:rsidRPr="00DB7E3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Andrea Bulgarelli </w:t>
        </w:r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– </w:t>
        </w:r>
        <w:proofErr w:type="gramStart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«</w:t>
        </w:r>
        <w:proofErr w:type="gramEnd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Costanzo </w:t>
        </w:r>
        <w:proofErr w:type="spellStart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>Preve</w:t>
        </w:r>
        <w:proofErr w:type="spellEnd"/>
        <w:r w:rsidRPr="00DB7E3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marxiano», intervista a cura di Luigi Tedeschi sul libro “Invito allo Straniamento” II.</w:t>
        </w:r>
      </w:hyperlink>
    </w:p>
    <w:p w14:paraId="35525F8A" w14:textId="1AD7F5C1" w:rsidR="00B976F3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AF69B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AF69B2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AF69B2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AF69B2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AF69B2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AF69B2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AF69B2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0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AF69B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AF69B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AF69B2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9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AF69B2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AF69B2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AF69B2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AF69B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AF69B2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AF69B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AF69B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AF69B2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6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AF69B2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AF69B2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AF69B2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AF69B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Default="00AF69B2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0BCD7123" w14:textId="77777777" w:rsidR="00AF69B2" w:rsidRPr="00AF69B2" w:rsidRDefault="00AF69B2" w:rsidP="00AF69B2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19" w:history="1">
        <w:r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Ulrich </w:t>
        </w:r>
        <w:proofErr w:type="spellStart"/>
        <w:r w:rsidRPr="00AF69B2">
          <w:rPr>
            <w:rFonts w:ascii="Times" w:eastAsia="Times New Roman" w:hAnsi="Times" w:cstheme="majorBidi"/>
            <w:b/>
            <w:bCs/>
            <w:color w:val="FF0000"/>
            <w:u w:val="single"/>
          </w:rPr>
          <w:t>Duchrow</w:t>
        </w:r>
        <w:proofErr w:type="spellEnd"/>
        <w:r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Il mercato globale rende assoluto il meccanismo dell’accumulazione del capitale basato sulla proprietà </w:t>
        </w:r>
        <w:proofErr w:type="gramStart"/>
        <w:r w:rsidRPr="00AF69B2">
          <w:rPr>
            <w:rFonts w:ascii="Times" w:eastAsia="Times New Roman" w:hAnsi="Times" w:cstheme="majorBidi"/>
            <w:b/>
            <w:bCs/>
            <w:color w:val="0000FF"/>
            <w:u w:val="single"/>
          </w:rPr>
          <w:t>privata</w:t>
        </w:r>
      </w:hyperlink>
      <w:proofErr w:type="gramEnd"/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704D30" w:rsidRDefault="00AF69B2" w:rsidP="00704D3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5C2FD710" w14:textId="77777777" w:rsidR="00704D30" w:rsidRPr="00704D30" w:rsidRDefault="00AF69B2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4" w:history="1">
        <w:r w:rsidR="00704D30"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="00704D30"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AF69B2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AF69B2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AF69B2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AF69B2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Default="00AF69B2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A1280BB" w14:textId="77777777" w:rsidR="005A553B" w:rsidRPr="005A553B" w:rsidRDefault="00AF69B2" w:rsidP="005A553B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137" w:history="1">
        <w:r w:rsidR="005A553B" w:rsidRPr="005A553B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Carmine Fiorillo</w:t>
        </w:r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Una nuova </w:t>
        </w:r>
        <w:proofErr w:type="gramStart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>progettualità</w:t>
        </w:r>
        <w:proofErr w:type="gramEnd"/>
        <w:r w:rsidR="005A553B" w:rsidRPr="005A553B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comunitaria può essere costruita solo sull’umanesimo filosofico, mettendo in opera prove di concreta e buona utopia</w:t>
        </w:r>
      </w:hyperlink>
    </w:p>
    <w:p w14:paraId="235EBFDF" w14:textId="2F2FDD08" w:rsidR="00B23614" w:rsidRPr="00CB08BF" w:rsidRDefault="00AF69B2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AF69B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AF69B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AF69B2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AF69B2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AF69B2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AF69B2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AF69B2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AF69B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AF69B2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AF69B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AF69B2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AF69B2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AF69B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AF69B2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AF69B2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AF69B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AF69B2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AF69B2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AF69B2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AF69B2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AF69B2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AF69B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AF69B2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AF69B2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AF69B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AF69B2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AF69B2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AF69B2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AF69B2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AF69B2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AF69B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AF69B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AF69B2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AF69B2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AF69B2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AF69B2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AF69B2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026DA45D" w14:textId="77777777" w:rsidR="00D46013" w:rsidRPr="00D46013" w:rsidRDefault="00AF69B2" w:rsidP="009545F7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98" w:history="1"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Philippe </w:t>
        </w:r>
        <w:proofErr w:type="spellStart"/>
        <w:r w:rsidR="00D46013" w:rsidRPr="009545F7">
          <w:rPr>
            <w:rFonts w:ascii="Times" w:eastAsia="Times New Roman" w:hAnsi="Times" w:cstheme="majorBidi"/>
            <w:b/>
            <w:bCs/>
            <w:color w:val="FF0000"/>
            <w:u w:val="single"/>
          </w:rPr>
          <w:t>Jaccottet</w:t>
        </w:r>
        <w:proofErr w:type="spellEnd"/>
        <w:r w:rsidR="00D46013" w:rsidRPr="009545F7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– La pazienza che significa aver vissuto, aver pensato, aver “resistito”</w:t>
        </w:r>
        <w:proofErr w:type="gramStart"/>
      </w:hyperlink>
      <w:proofErr w:type="gramEnd"/>
    </w:p>
    <w:p w14:paraId="2E2D8964" w14:textId="77777777" w:rsidR="00D2228E" w:rsidRPr="00CB08BF" w:rsidRDefault="00AF69B2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AF69B2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AF69B2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AF69B2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AF69B2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AF69B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AF69B2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AF69B2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7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AF69B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AF69B2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AF69B2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AF69B2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AF69B2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AF69B2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AF69B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AF69B2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AF69B2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AF69B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AF69B2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AF69B2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AF69B2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AF69B2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AF69B2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AF69B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AF69B2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AF69B2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AF69B2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AF69B2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AF69B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AF69B2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AF69B2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AF69B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AF69B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AF69B2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AF69B2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AF69B2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9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0491A82A" w14:textId="77777777" w:rsidR="00EF4708" w:rsidRPr="00EF4708" w:rsidRDefault="00EF4708" w:rsidP="00EF470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241" w:history="1">
        <w:r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Herbert </w:t>
        </w:r>
        <w:proofErr w:type="spellStart"/>
        <w:r w:rsidRPr="00EF470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Marcuse</w:t>
        </w:r>
        <w:proofErr w:type="spellEnd"/>
        <w:r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(1898-1979) – È possibile distinguere tra bisogni veri e bisogni </w:t>
        </w:r>
        <w:proofErr w:type="gramStart"/>
        <w:r w:rsidRPr="00EF4708">
          <w:rPr>
            <w:rStyle w:val="Collegamentoipertestuale"/>
            <w:rFonts w:ascii="Times" w:eastAsia="Times New Roman" w:hAnsi="Times"/>
            <w:sz w:val="24"/>
            <w:szCs w:val="24"/>
          </w:rPr>
          <w:t>falsi</w:t>
        </w:r>
      </w:hyperlink>
      <w:proofErr w:type="gramEnd"/>
    </w:p>
    <w:p w14:paraId="41948AFE" w14:textId="28638616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AF69B2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AF69B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AF69B2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AF69B2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AF69B2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AF69B2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50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AF69B2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AF69B2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AF69B2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AF69B2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AF69B2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AF69B2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AF69B2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AF69B2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AF69B2" w:rsidP="004E311C">
      <w:pPr>
        <w:pStyle w:val="Titolo1"/>
        <w:jc w:val="both"/>
        <w:rPr>
          <w:rFonts w:eastAsia="Times New Roman"/>
        </w:rPr>
      </w:pPr>
      <w:hyperlink r:id="rId262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AF69B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AF69B2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AF69B2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AF69B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AF69B2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AF69B2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AF69B2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AF69B2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AF69B2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AF69B2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AF69B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AF69B2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AF69B2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AF69B2" w:rsidP="00B97BF1">
      <w:pPr>
        <w:pStyle w:val="Titolo1"/>
        <w:jc w:val="both"/>
        <w:rPr>
          <w:rFonts w:eastAsia="Times New Roman"/>
        </w:rPr>
      </w:pPr>
      <w:hyperlink r:id="rId284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AF69B2" w:rsidP="009F6705">
      <w:pPr>
        <w:pStyle w:val="Titolo1"/>
        <w:rPr>
          <w:rFonts w:eastAsia="Times New Roman"/>
        </w:rPr>
      </w:pPr>
      <w:hyperlink r:id="rId292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AF69B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AF69B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AF69B2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AF69B2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AF69B2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AF69B2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AF69B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AF69B2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AF69B2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AF69B2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305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AF69B2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AF69B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AF69B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AF69B2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AF69B2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AF69B2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AF69B2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AF69B2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AF69B2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AF69B2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8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9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AF69B2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2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AF69B2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AF69B2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2A1D8769" w14:textId="77777777" w:rsidR="00114205" w:rsidRPr="00114205" w:rsidRDefault="00AF69B2" w:rsidP="00114205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0" w:history="1">
        <w:r w:rsidR="00114205" w:rsidRPr="00114205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Plutarco </w:t>
        </w:r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(45 d.C.-120 d.C.) – Lo sguardo ininterrotto sui soli nostri pensieri, specie se in preda all’ira, impedendoci di guadagnare una distanza prospettica, può nascondere </w:t>
        </w:r>
        <w:proofErr w:type="gramStart"/>
        <w:r w:rsidR="00114205" w:rsidRPr="00114205">
          <w:rPr>
            <w:rStyle w:val="Collegamentoipertestuale"/>
            <w:rFonts w:ascii="Times" w:eastAsia="Times New Roman" w:hAnsi="Times"/>
            <w:sz w:val="24"/>
            <w:szCs w:val="24"/>
          </w:rPr>
          <w:t>alla vista errori e discordanze</w:t>
        </w:r>
      </w:hyperlink>
      <w:proofErr w:type="gramEnd"/>
    </w:p>
    <w:p w14:paraId="39464846" w14:textId="77777777" w:rsidR="006B1F73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AF69B2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AF69B2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AF69B2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35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AF69B2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AF69B2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AF69B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AF69B2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AF69B2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AF69B2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AF69B2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AF69B2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AF69B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AF69B2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AF69B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AF69B2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AF69B2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792E501B" w14:textId="77777777" w:rsidR="00875FB8" w:rsidRPr="00875FB8" w:rsidRDefault="00AF69B2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55" w:history="1">
        <w:r w:rsidR="00875FB8" w:rsidRPr="00875FB8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Gabriella Putignano</w:t>
        </w:r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– In Carlo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Michelstaedter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c’è una potente richiesta di </w:t>
        </w:r>
        <w:proofErr w:type="spell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parresìa</w:t>
        </w:r>
        <w:proofErr w:type="spell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, </w:t>
        </w:r>
        <w:proofErr w:type="gramStart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una </w:t>
        </w:r>
        <w:proofErr w:type="gramEnd"/>
        <w:r w:rsidR="00875FB8" w:rsidRPr="00875FB8">
          <w:rPr>
            <w:rStyle w:val="Collegamentoipertestuale"/>
            <w:rFonts w:ascii="Times" w:eastAsia="Times New Roman" w:hAnsi="Times"/>
            <w:sz w:val="24"/>
            <w:szCs w:val="24"/>
          </w:rPr>
          <w:t>autentica serietà teoretica ed esistenziale, l’esortazione ad una purissima coerenza etica</w:t>
        </w:r>
      </w:hyperlink>
    </w:p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AF69B2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AF69B2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AF69B2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AF69B2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AF69B2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63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AF69B2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64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AF69B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AF69B2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AF69B2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6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AF69B2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AF69B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AF69B2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AF69B2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AF69B2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AF69B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9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bookmarkStart w:id="0" w:name="_GoBack"/>
    <w:p w14:paraId="6D41E32A" w14:textId="77777777" w:rsidR="00DB5476" w:rsidRPr="00DB5476" w:rsidRDefault="00DB5476" w:rsidP="00DB5476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r w:rsidRPr="00DB5476">
        <w:rPr>
          <w:rFonts w:ascii="Times" w:eastAsia="Times New Roman" w:hAnsi="Times"/>
          <w:sz w:val="24"/>
          <w:szCs w:val="24"/>
        </w:rPr>
        <w:fldChar w:fldCharType="begin"/>
      </w:r>
      <w:r w:rsidRPr="00DB5476">
        <w:rPr>
          <w:rFonts w:ascii="Times" w:eastAsia="Times New Roman" w:hAnsi="Times"/>
          <w:sz w:val="24"/>
          <w:szCs w:val="24"/>
        </w:rPr>
        <w:instrText xml:space="preserve"> HYPERLINK "http://blog.petiteplaisance.it/domenico-segna-un-caso-di-coscienza-giuseppe-gangale-e-la-rivoluzione-protestante/" </w:instrText>
      </w:r>
      <w:r w:rsidRPr="00DB5476">
        <w:rPr>
          <w:rFonts w:ascii="Times" w:eastAsia="Times New Roman" w:hAnsi="Times"/>
          <w:sz w:val="24"/>
          <w:szCs w:val="24"/>
        </w:rPr>
      </w:r>
      <w:r w:rsidRPr="00DB5476">
        <w:rPr>
          <w:rFonts w:ascii="Times" w:eastAsia="Times New Roman" w:hAnsi="Times"/>
          <w:sz w:val="24"/>
          <w:szCs w:val="24"/>
        </w:rPr>
        <w:fldChar w:fldCharType="separate"/>
      </w:r>
      <w:r w:rsidRPr="00DB5476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Domenico Segna</w:t>
      </w:r>
      <w:r w:rsidRPr="00DB5476">
        <w:rPr>
          <w:rStyle w:val="Collegamentoipertestuale"/>
          <w:rFonts w:ascii="Times" w:eastAsia="Times New Roman" w:hAnsi="Times"/>
          <w:sz w:val="24"/>
          <w:szCs w:val="24"/>
        </w:rPr>
        <w:t xml:space="preserve"> – Un caso di coscienza. Giuseppe </w:t>
      </w:r>
      <w:proofErr w:type="spellStart"/>
      <w:r w:rsidRPr="00DB5476">
        <w:rPr>
          <w:rStyle w:val="Collegamentoipertestuale"/>
          <w:rFonts w:ascii="Times" w:eastAsia="Times New Roman" w:hAnsi="Times"/>
          <w:sz w:val="24"/>
          <w:szCs w:val="24"/>
        </w:rPr>
        <w:t>Gangale</w:t>
      </w:r>
      <w:proofErr w:type="spellEnd"/>
      <w:r w:rsidRPr="00DB5476">
        <w:rPr>
          <w:rStyle w:val="Collegamentoipertestuale"/>
          <w:rFonts w:ascii="Times" w:eastAsia="Times New Roman" w:hAnsi="Times"/>
          <w:sz w:val="24"/>
          <w:szCs w:val="24"/>
        </w:rPr>
        <w:t xml:space="preserve"> e “La Rivoluzione protestante”</w:t>
      </w:r>
      <w:r w:rsidRPr="00DB5476">
        <w:rPr>
          <w:rFonts w:ascii="Times" w:eastAsia="Times New Roman" w:hAnsi="Times"/>
          <w:sz w:val="24"/>
          <w:szCs w:val="24"/>
        </w:rPr>
        <w:fldChar w:fldCharType="end"/>
      </w:r>
    </w:p>
    <w:bookmarkEnd w:id="0"/>
    <w:p w14:paraId="74A316A3" w14:textId="77777777" w:rsidR="008E5C90" w:rsidRPr="00CB08BF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"http://blog.petiteplaisance.it/seneca-de-brevitate-vitae-non-e-breve-la-vita-ma-tale-la-rendiamo/" </w:instrText>
      </w:r>
      <w:r>
        <w:fldChar w:fldCharType="separate"/>
      </w:r>
      <w:r w:rsidR="008E5C90" w:rsidRPr="00CB08BF">
        <w:rPr>
          <w:rStyle w:val="Collegamentoipertestuale"/>
          <w:rFonts w:eastAsia="Times New Roman"/>
          <w:color w:val="FF0000"/>
          <w:sz w:val="24"/>
          <w:szCs w:val="24"/>
        </w:rPr>
        <w:t xml:space="preserve">Seneca </w:t>
      </w:r>
      <w:r w:rsidR="008E5C90" w:rsidRPr="00CB08BF">
        <w:rPr>
          <w:rStyle w:val="Collegamentoipertestuale"/>
          <w:rFonts w:eastAsia="Times New Roman"/>
          <w:sz w:val="24"/>
          <w:szCs w:val="24"/>
        </w:rPr>
        <w:t xml:space="preserve">– De </w:t>
      </w:r>
      <w:proofErr w:type="spellStart"/>
      <w:r w:rsidR="008E5C90" w:rsidRPr="00CB08BF">
        <w:rPr>
          <w:rStyle w:val="Collegamentoipertestuale"/>
          <w:rFonts w:eastAsia="Times New Roman"/>
          <w:sz w:val="24"/>
          <w:szCs w:val="24"/>
        </w:rPr>
        <w:t>brevitate</w:t>
      </w:r>
      <w:proofErr w:type="spellEnd"/>
      <w:r w:rsidR="008E5C90" w:rsidRPr="00CB08BF">
        <w:rPr>
          <w:rStyle w:val="Collegamentoipertestuale"/>
          <w:rFonts w:eastAsia="Times New Roman"/>
          <w:sz w:val="24"/>
          <w:szCs w:val="24"/>
        </w:rPr>
        <w:t xml:space="preserve"> vitae. Non è breve la vita, ma tale la rendiamo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2FA861FB" w14:textId="284DA366" w:rsidR="008E5C90" w:rsidRPr="00CB08BF" w:rsidRDefault="00AF69B2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AF69B2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AF69B2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AF69B2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AF69B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AF69B2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Default="00AF69B2" w:rsidP="006C0B31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386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7EF01727" w14:textId="77777777" w:rsidR="00311854" w:rsidRPr="00311854" w:rsidRDefault="00AF69B2" w:rsidP="00311854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87" w:history="1"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311854" w:rsidRPr="00311854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Nell’essenza del denaro si percepisce qualche cosa dell’essenza della </w:t>
        </w:r>
        <w:proofErr w:type="gramStart"/>
        <w:r w:rsidR="00311854" w:rsidRPr="00311854">
          <w:rPr>
            <w:rStyle w:val="Collegamentoipertestuale"/>
            <w:rFonts w:ascii="Times" w:eastAsia="Times New Roman" w:hAnsi="Times"/>
            <w:sz w:val="24"/>
            <w:szCs w:val="24"/>
          </w:rPr>
          <w:t>prostituzione</w:t>
        </w:r>
      </w:hyperlink>
      <w:proofErr w:type="gramEnd"/>
    </w:p>
    <w:p w14:paraId="6A0683BA" w14:textId="77777777" w:rsidR="00D746A6" w:rsidRPr="00CB08BF" w:rsidRDefault="00AF69B2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8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AF69B2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AF69B2" w:rsidP="006021A6">
      <w:pPr>
        <w:pStyle w:val="Titolo1"/>
        <w:rPr>
          <w:rFonts w:eastAsia="Times New Roman"/>
          <w:sz w:val="24"/>
          <w:szCs w:val="24"/>
        </w:rPr>
      </w:pPr>
      <w:hyperlink r:id="rId390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AF69B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AF69B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AF69B2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AF69B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AF69B2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6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7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AF69B2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AF69B2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9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AF69B2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400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AF69B2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1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AF69B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AF69B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3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AF69B2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4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AF69B2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405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AF69B2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AF69B2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7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Default="00AF69B2" w:rsidP="002A0EBE">
      <w:pPr>
        <w:pStyle w:val="Titolo2"/>
        <w:jc w:val="both"/>
        <w:rPr>
          <w:rStyle w:val="Collegamentoipertestuale"/>
          <w:rFonts w:ascii="Times" w:eastAsia="Times New Roman" w:hAnsi="Times"/>
          <w:sz w:val="24"/>
          <w:szCs w:val="24"/>
        </w:rPr>
      </w:pPr>
      <w:hyperlink r:id="rId408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38C47E88" w14:textId="77777777" w:rsidR="00420F3F" w:rsidRPr="00420F3F" w:rsidRDefault="00AF69B2" w:rsidP="00420F3F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9" w:history="1">
        <w:r w:rsidR="00420F3F" w:rsidRPr="00420F3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Preferisco la malinconia che aspira e che </w:t>
        </w:r>
        <w:proofErr w:type="gramStart"/>
        <w:r w:rsidR="00420F3F" w:rsidRPr="00420F3F">
          <w:rPr>
            <w:rStyle w:val="Collegamentoipertestuale"/>
            <w:rFonts w:ascii="Times" w:eastAsia="Times New Roman" w:hAnsi="Times"/>
            <w:sz w:val="24"/>
            <w:szCs w:val="24"/>
          </w:rPr>
          <w:t>cerca</w:t>
        </w:r>
      </w:hyperlink>
      <w:proofErr w:type="gramEnd"/>
    </w:p>
    <w:p w14:paraId="51160751" w14:textId="77777777" w:rsidR="00132A12" w:rsidRPr="00CB08BF" w:rsidRDefault="00AF69B2" w:rsidP="00132A12">
      <w:pPr>
        <w:pStyle w:val="Titolo1"/>
        <w:rPr>
          <w:rFonts w:eastAsia="Times New Roman"/>
          <w:sz w:val="24"/>
          <w:szCs w:val="24"/>
        </w:rPr>
      </w:pPr>
      <w:hyperlink r:id="rId410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AF69B2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2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AF69B2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4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5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6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AF69B2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17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8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1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2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AF69B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3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AF69B2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24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AF69B2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5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6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7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AF69B2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8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AF69B2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9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AF69B2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30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14205"/>
    <w:rsid w:val="001256B9"/>
    <w:rsid w:val="001267A4"/>
    <w:rsid w:val="00132A12"/>
    <w:rsid w:val="00146542"/>
    <w:rsid w:val="00146EFA"/>
    <w:rsid w:val="00147A78"/>
    <w:rsid w:val="00154305"/>
    <w:rsid w:val="00177C6C"/>
    <w:rsid w:val="001943F7"/>
    <w:rsid w:val="001A49B3"/>
    <w:rsid w:val="001E6EF7"/>
    <w:rsid w:val="00201A01"/>
    <w:rsid w:val="00201E62"/>
    <w:rsid w:val="00212232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1854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20F3F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553B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17B36"/>
    <w:rsid w:val="00952979"/>
    <w:rsid w:val="009545F7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AF69B2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46013"/>
    <w:rsid w:val="00D50F39"/>
    <w:rsid w:val="00D629DE"/>
    <w:rsid w:val="00D74036"/>
    <w:rsid w:val="00D746A6"/>
    <w:rsid w:val="00D77650"/>
    <w:rsid w:val="00D820AF"/>
    <w:rsid w:val="00D927AD"/>
    <w:rsid w:val="00DB5476"/>
    <w:rsid w:val="00DB771B"/>
    <w:rsid w:val="00DB7E34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EF4708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luca-grecchi-socrate-in-tv-quando-il-sapere-di-non-sapere-diventa-un-alibi-per-il-disimpegno-2/" TargetMode="External"/><Relationship Id="rId171" Type="http://schemas.openxmlformats.org/officeDocument/2006/relationships/hyperlink" Target="http://blog.petiteplaisance.it/luca-grecchi-scienza-religione-e-filosofia-alle-scuole-elementari/" TargetMode="External"/><Relationship Id="rId172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73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74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5" Type="http://schemas.openxmlformats.org/officeDocument/2006/relationships/hyperlink" Target="http://blog.petiteplaisance.it/chiara-guarducci-la-neve-in-cambio-lucifero-la-carogna-camera-ardente/" TargetMode="External"/><Relationship Id="rId176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7" Type="http://schemas.openxmlformats.org/officeDocument/2006/relationships/hyperlink" Target="http://blog.petiteplaisance.it/giovanni-francesco-barbieri-detto-il-guercino-1591-1666-le-sue-sibille-e-i-personaggi-con-libro/" TargetMode="External"/><Relationship Id="rId178" Type="http://schemas.openxmlformats.org/officeDocument/2006/relationships/hyperlink" Target="http://blog.petiteplaisance.it/gallese-vittorio-guerra-michele-lo-schermo-empatico-cinema-e-neuroscienze-2015/" TargetMode="External"/><Relationship Id="rId179" Type="http://schemas.openxmlformats.org/officeDocument/2006/relationships/hyperlink" Target="http://blog.petiteplaisance.it/margherita-guidacci-1921-1992-il-nostro-mondo/" TargetMode="External"/><Relationship Id="rId23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3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32" Type="http://schemas.openxmlformats.org/officeDocument/2006/relationships/hyperlink" Target="http://blog.petiteplaisance.it/mauro-magini-il-mio-amico-platone-riflessioni-su-societa-religione-vita/" TargetMode="External"/><Relationship Id="rId23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3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3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6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7" Type="http://schemas.openxmlformats.org/officeDocument/2006/relationships/hyperlink" Target="http://blog.petiteplaisance.it/giacomo-manzu-1908-1991-non-temete-la-natura/" TargetMode="External"/><Relationship Id="rId238" Type="http://schemas.openxmlformats.org/officeDocument/2006/relationships/hyperlink" Target="http://blog.petiteplaisance.it/daniela-marcheschi-leopardi-e-lumorismo-2010/" TargetMode="External"/><Relationship Id="rId239" Type="http://schemas.openxmlformats.org/officeDocument/2006/relationships/hyperlink" Target="http://blog.petiteplaisance.it/giusi-marchetta-lettori-si-cresce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john-berger-lattivita-dei-ricchi-e-costruire-muri-compreso-il-muro-del-denaro-la-strategia-della-resistenza-e-questa/" TargetMode="External"/><Relationship Id="rId32" Type="http://schemas.openxmlformats.org/officeDocument/2006/relationships/hyperlink" Target="http://blog.petiteplaisance.it/enrico-berti-la-mia-esperienza-nella-filosofia-italiana-di-oggi/" TargetMode="External"/><Relationship Id="rId33" Type="http://schemas.openxmlformats.org/officeDocument/2006/relationships/hyperlink" Target="http://blog.petiteplaisance.it/enrico-berti-per-una-nuova-societa-politica/" TargetMode="External"/><Relationship Id="rId34" Type="http://schemas.openxmlformats.org/officeDocument/2006/relationships/hyperlink" Target="http://blog.petiteplaisance.it/giuseppe-berto-1914-1978-un-padre-non-puo-pretendere-che-un-figlio-lo-ami-con-la-stessa-intensita/" TargetMode="External"/><Relationship Id="rId3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6" Type="http://schemas.openxmlformats.org/officeDocument/2006/relationships/hyperlink" Target="http://blog.petiteplaisance.it/bhagavad-gita-queste-sono-qualita-proprie-degli-uomini-virtuosi-2/" TargetMode="External"/><Relationship Id="rId37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8" Type="http://schemas.openxmlformats.org/officeDocument/2006/relationships/hyperlink" Target="http://blog.petiteplaisance.it/beniamino-biondi-la-disciplina-giuridica-del-settore-cinematografico-in-italia/" TargetMode="External"/><Relationship Id="rId39" Type="http://schemas.openxmlformats.org/officeDocument/2006/relationships/hyperlink" Target="http://blog.petiteplaisance.it/elizabeth-bishop-larte-di-perdere/" TargetMode="External"/><Relationship Id="rId18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81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82" Type="http://schemas.openxmlformats.org/officeDocument/2006/relationships/hyperlink" Target="http://blog.petiteplaisance.it/francesco-hayez-1791-1882/" TargetMode="External"/><Relationship Id="rId183" Type="http://schemas.openxmlformats.org/officeDocument/2006/relationships/hyperlink" Target="http://blog.petiteplaisance.it/georg-wilhelm-friedrich-hegel-1770-1831-nulla-di-grande-si-realizza-nel-mondo-senza-passione/" TargetMode="External"/><Relationship Id="rId184" Type="http://schemas.openxmlformats.org/officeDocument/2006/relationships/hyperlink" Target="http://blog.petiteplaisance.it/virginia-held-la-cura-di-se-non-e-cosa-distinta-dalla-cura-degli-altri/" TargetMode="External"/><Relationship Id="rId18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6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7" Type="http://schemas.openxmlformats.org/officeDocument/2006/relationships/hyperlink" Target="http://blog.petiteplaisance.it/hermann-hesse-i-libri-hanno-valore-soltanto-se-conducono-alla-vita/" TargetMode="External"/><Relationship Id="rId188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9" Type="http://schemas.openxmlformats.org/officeDocument/2006/relationships/hyperlink" Target="http://blog.petiteplaisance.it/joe-hill-1879-1915-un-sindacalista-rivoluzionario-in-musica/" TargetMode="External"/><Relationship Id="rId240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41" Type="http://schemas.openxmlformats.org/officeDocument/2006/relationships/hyperlink" Target="http://blog.petiteplaisance.it/herbert-marcuse-1898-1979-e-possibile-distinguere-tra-bisogni-veri-e-bisogni-falsi/" TargetMode="External"/><Relationship Id="rId242" Type="http://schemas.openxmlformats.org/officeDocument/2006/relationships/hyperlink" Target="http://blog.petiteplaisance.it/gabriel-garcia-marquez-1927-2014-hai-avuto-lamore-in-casa-e-non-hai-saputo-riconoscerlo/" TargetMode="External"/><Relationship Id="rId243" Type="http://schemas.openxmlformats.org/officeDocument/2006/relationships/hyperlink" Target="http://blog.petiteplaisance.it/karl-marx-cristalli-di-denaro-auri-sacra-fames/" TargetMode="External"/><Relationship Id="rId244" Type="http://schemas.openxmlformats.org/officeDocument/2006/relationships/hyperlink" Target="http://blog.petiteplaisance.it/karl-marx-il-denaro-e-stato-fatto-signore-del-mondo/" TargetMode="External"/><Relationship Id="rId245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46" Type="http://schemas.openxmlformats.org/officeDocument/2006/relationships/hyperlink" Target="http://blog.petiteplaisance.it/karl-marx-la-natura-non-produce-denaro/" TargetMode="External"/><Relationship Id="rId247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8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9" Type="http://schemas.openxmlformats.org/officeDocument/2006/relationships/hyperlink" Target="http://blog.petiteplaisance.it/karl-marx-1712-1778-la-patologia-industriale-la-suddivisione-del-lavoro-e-lassassinio-di-un-popolo/" TargetMode="External"/><Relationship Id="rId300" Type="http://schemas.openxmlformats.org/officeDocument/2006/relationships/hyperlink" Target="http://blog.petiteplaisance.it/pier-paolo-pasolini-amo-la-vita/" TargetMode="External"/><Relationship Id="rId301" Type="http://schemas.openxmlformats.org/officeDocument/2006/relationships/hyperlink" Target="http://blog.petiteplaisance.it/pier-paolo-pasolini-1922-1975-marylin/" TargetMode="External"/><Relationship Id="rId302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03" Type="http://schemas.openxmlformats.org/officeDocument/2006/relationships/hyperlink" Target="http://blog.petiteplaisance.it/pier-paolo-pasolini-1922-1975-nel-teatro-la-parola-vive-di-una-doppia-gloria-mai-essa-e-cosi-glorificata/" TargetMode="External"/><Relationship Id="rId304" Type="http://schemas.openxmlformats.org/officeDocument/2006/relationships/hyperlink" Target="http://blog.petiteplaisance.it/cesare-pavese-leggendo-cerchiamo-pensieri-gia-da-noi-pensati/" TargetMode="External"/><Relationship Id="rId305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06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7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8" Type="http://schemas.openxmlformats.org/officeDocument/2006/relationships/hyperlink" Target="http://blog.petiteplaisance.it/daniel-pennac-ogni-lettura-e-un-atto-di-resistenza/" TargetMode="External"/><Relationship Id="rId309" Type="http://schemas.openxmlformats.org/officeDocument/2006/relationships/hyperlink" Target="http://blog.petiteplaisance.it/giorgio-penzo-recensione-a-duel-di-steven-spielberg-u-s-a-1971/" TargetMode="External"/><Relationship Id="rId40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41" Type="http://schemas.openxmlformats.org/officeDocument/2006/relationships/hyperlink" Target="http://blog.petiteplaisance.it/severino-boezio-475-d-c-525-chi-puo-dettar-leggi-agli-amanti-suprema-a-se-lamore-e-legge/" TargetMode="External"/><Relationship Id="rId42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3" Type="http://schemas.openxmlformats.org/officeDocument/2006/relationships/hyperlink" Target="http://blog.petiteplaisance.it/dietrich-bonhoeffer-1906-1945-la-stupidita-e-un-nemico-del-bene-assai-piu-pericoloso-della-malvagita/" TargetMode="External"/><Relationship Id="rId4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5" Type="http://schemas.openxmlformats.org/officeDocument/2006/relationships/hyperlink" Target="http://blog.petiteplaisance.it/massimo-bontempelli-il-pregiudizio-antimetafisico-della-scienza-contemporanea/" TargetMode="External"/><Relationship Id="rId46" Type="http://schemas.openxmlformats.org/officeDocument/2006/relationships/hyperlink" Target="http://blog.petiteplaisance.it/massimo-bontempelli-1946-2011-quale-asse-culturale-per-il-sistema-della-scuola-italiana/" TargetMode="External"/><Relationship Id="rId47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8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9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91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92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93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94" Type="http://schemas.openxmlformats.org/officeDocument/2006/relationships/hyperlink" Target="http://blog.petiteplaisance.it/wilhelm-von-humboldt-1767-1835/" TargetMode="External"/><Relationship Id="rId195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8" Type="http://schemas.openxmlformats.org/officeDocument/2006/relationships/hyperlink" Target="http://blog.petiteplaisance.it/philippe-jaccottet-la-pazienza-che-significa-aver-vissuto-aver-pensato-aver-resistito/" TargetMode="External"/><Relationship Id="rId199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25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51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52" Type="http://schemas.openxmlformats.org/officeDocument/2006/relationships/hyperlink" Target="http://blog.petiteplaisance.it/abraham-maslow-la-malattia-puo-consistere-nel-non-accusare-alcun-sintomo-quando-invece-dovrei-accusarlo/" TargetMode="External"/><Relationship Id="rId253" Type="http://schemas.openxmlformats.org/officeDocument/2006/relationships/hyperlink" Target="http://blog.petiteplaisance.it/edgar-lee-masters-1868-1950-mandate-a-memoria-anche-solo-pochi-versi-di-verita-e-bellezza/" TargetMode="External"/><Relationship Id="rId25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5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5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57" Type="http://schemas.openxmlformats.org/officeDocument/2006/relationships/hyperlink" Target="http://blog.petiteplaisance.it/rollo-may-1909-1994-tendere-significa-anche-occuparsi-di-qualcuno-mostrare-sollecitudine-per-laltro/" TargetMode="External"/><Relationship Id="rId258" Type="http://schemas.openxmlformats.org/officeDocument/2006/relationships/hyperlink" Target="http://blog.petiteplaisance.it/melania-g-mazzucco-il-museo-del-mondo-einaudi-2014/" TargetMode="External"/><Relationship Id="rId259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310" Type="http://schemas.openxmlformats.org/officeDocument/2006/relationships/hyperlink" Target="http://blog.petiteplaisance.it/giorgio-penzo-il-ponte-delle-spie/" TargetMode="External"/><Relationship Id="rId311" Type="http://schemas.openxmlformats.org/officeDocument/2006/relationships/hyperlink" Target="http://blog.petiteplaisance.it/giorgio-penzo-ingmar-bergman-sorrisi-di-una-notte-destate-svezia1955/" TargetMode="External"/><Relationship Id="rId312" Type="http://schemas.openxmlformats.org/officeDocument/2006/relationships/hyperlink" Target="http://blog.petiteplaisance.it/giorgo-penzo-ingmar-bergman-il-settimo-sigillo-svezia-1957/" TargetMode="External"/><Relationship Id="rId313" Type="http://schemas.openxmlformats.org/officeDocument/2006/relationships/hyperlink" Target="http://blog.petiteplaisance.it/marco-penzo-alle-origini-del-concetto-di-comunismo/" TargetMode="External"/><Relationship Id="rId314" Type="http://schemas.openxmlformats.org/officeDocument/2006/relationships/hyperlink" Target="http://blog.petiteplaisance.it/marco-penzo-una-particolare-idea-di-comunismo-nel-simposio/" TargetMode="External"/><Relationship Id="rId31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1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17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8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9" Type="http://schemas.openxmlformats.org/officeDocument/2006/relationships/hyperlink" Target="http://blog.petiteplaisance.it/il-nostro-invito-augurale-a-cosa-siamo-chiamati/" TargetMode="External"/><Relationship Id="rId50" Type="http://schemas.openxmlformats.org/officeDocument/2006/relationships/hyperlink" Target="http://blog.petiteplaisance.it/jorge-luis-borges-1899-1966-il-libro-e-un-asse-di-innumerevoli-relazioni-%e2%80%af/" TargetMode="External"/><Relationship Id="rId51" Type="http://schemas.openxmlformats.org/officeDocument/2006/relationships/hyperlink" Target="http://blog.petiteplaisance.it/jorge-luis-borges-1899-1966-ogni-persona-che-passa-nella-nostra-vita-e-unica/" TargetMode="External"/><Relationship Id="rId52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3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4" Type="http://schemas.openxmlformats.org/officeDocument/2006/relationships/hyperlink" Target="http://blog.petiteplaisance.it/salvatore-antonio-bravo-una-morale-per-m-foucault/" TargetMode="External"/><Relationship Id="rId55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6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7" Type="http://schemas.openxmlformats.org/officeDocument/2006/relationships/hyperlink" Target="http://blog.petiteplaisance.it/brecht-bertolt-cinque-difficolta-per-chi-scrive-la-verita/" TargetMode="External"/><Relationship Id="rId58" Type="http://schemas.openxmlformats.org/officeDocument/2006/relationships/hyperlink" Target="http://blog.petiteplaisance.it/mario-brunello-silenzio-il-mulino-2014-piu-penso-al-silenzio-e-piu-la-musica-mi-parla/" TargetMode="External"/><Relationship Id="rId59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260" Type="http://schemas.openxmlformats.org/officeDocument/2006/relationships/hyperlink" Target="http://blog.petiteplaisance.it/felix-mendelssohn-bartholdy-1809-1847-questo-e-appunto-il-bello-dellarte/" TargetMode="External"/><Relationship Id="rId26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62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6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65" Type="http://schemas.openxmlformats.org/officeDocument/2006/relationships/hyperlink" Target="http://blog.petiteplaisance.it/don-lorenzo-milani-1923-1967-gli-uomini-non-sopportano-che-si-scriva-loro-la-verita/" TargetMode="External"/><Relationship Id="rId26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6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8" Type="http://schemas.openxmlformats.org/officeDocument/2006/relationships/hyperlink" Target="http://blog.petiteplaisance.it/alessandro-monchietto-da-capo-senza-fine-il-marxismo-anomalo-di-georges-sorel/" TargetMode="External"/><Relationship Id="rId26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320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21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22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23" Type="http://schemas.openxmlformats.org/officeDocument/2006/relationships/hyperlink" Target="http://blog.petiteplaisance.it/margherita-pieracci-harwell-in-lode-della-lettura-si-legge-per-veder-meglio-in-se-riflessi-in-un-altro/" TargetMode="External"/><Relationship Id="rId324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25" Type="http://schemas.openxmlformats.org/officeDocument/2006/relationships/hyperlink" Target="http://blog.petiteplaisance.it/luigi-pirandello-1867-1936/" TargetMode="External"/><Relationship Id="rId326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27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8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9" Type="http://schemas.openxmlformats.org/officeDocument/2006/relationships/hyperlink" Target="http://blog.petiteplaisance.it/plinio-il-giovane-61-d-c-112-d-c-felici-coloro-cui-e-dato-compiere-cose-che-meritano-dessere-scritte/" TargetMode="External"/><Relationship Id="rId100" Type="http://schemas.openxmlformats.org/officeDocument/2006/relationships/hyperlink" Target="http://blog.petiteplaisance.it/maura-del-serra-adattamento-teatrale-de-la-vita-accanto-di-mariapia-veladiano/" TargetMode="External"/><Relationship Id="rId101" Type="http://schemas.openxmlformats.org/officeDocument/2006/relationships/hyperlink" Target="http://blog.petiteplaisance.it/maura-del-serra-franca-nuti-voce-di-voci-franca-nuti-legge-maura-del-serra/" TargetMode="External"/><Relationship Id="rId102" Type="http://schemas.openxmlformats.org/officeDocument/2006/relationships/hyperlink" Target="http://blog.petiteplaisance.it/intervista-a-maura-del-serra-scrittrice-critica-traduttrice-poetessa-a-cura-di-nuria-kanzian/" TargetMode="External"/><Relationship Id="rId103" Type="http://schemas.openxmlformats.org/officeDocument/2006/relationships/hyperlink" Target="http://blog.petiteplaisance.it/maura-del-serra-il-lavoro-impossibile-dellartigiano-di-parole/" TargetMode="External"/><Relationship Id="rId104" Type="http://schemas.openxmlformats.org/officeDocument/2006/relationships/hyperlink" Target="http://blog.petiteplaisance.it/maura-del-serra-la-parola-della-poesia-un-coro-a-bocca-chiusa/" TargetMode="External"/><Relationship Id="rId105" Type="http://schemas.openxmlformats.org/officeDocument/2006/relationships/hyperlink" Target="http://blog.petiteplaisance.it/maura-del-serra-teatro-2015-pp-864/" TargetMode="External"/><Relationship Id="rId106" Type="http://schemas.openxmlformats.org/officeDocument/2006/relationships/hyperlink" Target="http://blog.petiteplaisance.it/maura-del-serra-quadrifoglio-in-onore-di-dino-campana/" TargetMode="External"/><Relationship Id="rId107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9" Type="http://schemas.openxmlformats.org/officeDocument/2006/relationships/hyperlink" Target="http://blog.petiteplaisance.it/emily-dickinson-unanima-al-cospetto-di-se-stessa/" TargetMode="External"/><Relationship Id="rId60" Type="http://schemas.openxmlformats.org/officeDocument/2006/relationships/hyperlink" Target="http://blog.petiteplaisance.it/andrea-bulgarelli-alessandro-monchietto-sinistra-e-ideologia-del-progresso/" TargetMode="External"/><Relationship Id="rId6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2" Type="http://schemas.openxmlformats.org/officeDocument/2006/relationships/hyperlink" Target="http://blog.petiteplaisance.it/andrea-bulgarelli-costanzo-preve-marxiano-intervista-a-cura-di-luigi-tedeschi-sul-libro-invito-allo-straniamento-ii/" TargetMode="External"/><Relationship Id="rId63" Type="http://schemas.openxmlformats.org/officeDocument/2006/relationships/hyperlink" Target="http://blog.petiteplaisance.it/edward-burne-jones-1833-1898/" TargetMode="External"/><Relationship Id="rId6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7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8" Type="http://schemas.openxmlformats.org/officeDocument/2006/relationships/hyperlink" Target="http://blog.petiteplaisance.it/albert-camus-1913-1960-ogni-autentica-creazione-e-in-realta-un-regalo-per-il-futuro/" TargetMode="External"/><Relationship Id="rId69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270" Type="http://schemas.openxmlformats.org/officeDocument/2006/relationships/hyperlink" Target="http://blog.petiteplaisance.it/alessandro-monchietto-andrea-bulgarelli-rivoluzione-neoliberale-per-una-critica-consapevole/" TargetMode="External"/><Relationship Id="rId271" Type="http://schemas.openxmlformats.org/officeDocument/2006/relationships/hyperlink" Target="http://blog.petiteplaisance.it/alessandro-monchietto-intervista-a-costanzo-preve-estate-2010-socialismo-xxi/" TargetMode="External"/><Relationship Id="rId272" Type="http://schemas.openxmlformats.org/officeDocument/2006/relationships/hyperlink" Target="http://blog.petiteplaisance.it/alessandro-monchietto-defatalizzare-la-realta-e-il-compito-che-ci-attende/" TargetMode="External"/><Relationship Id="rId27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4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75" Type="http://schemas.openxmlformats.org/officeDocument/2006/relationships/hyperlink" Target="http://blog.petiteplaisance.it/luigi-tedeschi-intervista-alessandro-monchietto-su-sorel-determinismo-e-marxismo/" TargetMode="External"/><Relationship Id="rId276" Type="http://schemas.openxmlformats.org/officeDocument/2006/relationships/hyperlink" Target="http://blog.petiteplaisance.it/rodolfo-mondolfo-1887-1976-che-cosa-e-la-rivendicazione-della-humanitas/" TargetMode="External"/><Relationship Id="rId277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8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9" Type="http://schemas.openxmlformats.org/officeDocument/2006/relationships/hyperlink" Target="http://blog.petiteplaisance.it/christopher-morley-1890-1957-in-un-vero-libro-ce-una-intera-nuova-vita/" TargetMode="External"/><Relationship Id="rId330" Type="http://schemas.openxmlformats.org/officeDocument/2006/relationships/hyperlink" Target="http://blog.petiteplaisance.it/plutarco-45-d-c-120-d-c-lo-sguardo-ininterrotto-sui-soli-nostri-pensieri-specie-se-in-preda-allira-impedendoci-di-guadagnare-una-distanza-prospettica-puo-nascondere-alla-vista-error/" TargetMode="External"/><Relationship Id="rId331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32" Type="http://schemas.openxmlformats.org/officeDocument/2006/relationships/hyperlink" Target="http://blog.petiteplaisance.it/jules-henri-poincare-1854-1912-la-matematica-e-la-logica/" TargetMode="External"/><Relationship Id="rId333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34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35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36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3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38" Type="http://schemas.openxmlformats.org/officeDocument/2006/relationships/hyperlink" Target="http://blog.petiteplaisance.it/costanzo-preve-introduzione-ai-manoscritti-economico-filosofici-del-1844-di-karl-marx/" TargetMode="External"/><Relationship Id="rId33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10" Type="http://schemas.openxmlformats.org/officeDocument/2006/relationships/hyperlink" Target="http://blog.petiteplaisance.it/emily-dickinson-1830-1886/" TargetMode="External"/><Relationship Id="rId111" Type="http://schemas.openxmlformats.org/officeDocument/2006/relationships/hyperlink" Target="http://blog.petiteplaisance.it/emiliy-dickinson-1830-1886-cio-che-e-lontano-e-cio-che-e-vicino/" TargetMode="External"/><Relationship Id="rId112" Type="http://schemas.openxmlformats.org/officeDocument/2006/relationships/hyperlink" Target="http://blog.petiteplaisance.it/emily-dickinson-1830-1866-semi-che-germogliano-nel-buio/" TargetMode="External"/><Relationship Id="rId113" Type="http://schemas.openxmlformats.org/officeDocument/2006/relationships/hyperlink" Target="http://blog.petiteplaisance.it/emily-dickinson-1830-1866-dedicata-agli-esseri-umani-in-fuga-dalla-mente-delluomo/" TargetMode="External"/><Relationship Id="rId114" Type="http://schemas.openxmlformats.org/officeDocument/2006/relationships/hyperlink" Target="http://blog.petiteplaisance.it/hevi-dilara-rifugiata-politica-curda-musicista-poetessa-nostalgia/" TargetMode="External"/><Relationship Id="rId11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70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71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72" Type="http://schemas.openxmlformats.org/officeDocument/2006/relationships/hyperlink" Target="http://blog.petiteplaisance.it/elias-canetti-ci-sono-libri-che-si-posseggono-da-ventanni-senza-leggerli/" TargetMode="External"/><Relationship Id="rId73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4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5" Type="http://schemas.openxmlformats.org/officeDocument/2006/relationships/hyperlink" Target="http://blog.petiteplaisance.it/carlo-carrara-la-domanda-del-senso-per-una-filosofia-del-ri-trovamento/" TargetMode="External"/><Relationship Id="rId76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7" Type="http://schemas.openxmlformats.org/officeDocument/2006/relationships/hyperlink" Target="http://blog.petiteplaisance.it/augusto-cavadi-ideologia-gender-e-dintorni-qualche-chiarimento-lessicale/" TargetMode="External"/><Relationship Id="rId78" Type="http://schemas.openxmlformats.org/officeDocument/2006/relationships/hyperlink" Target="http://blog.petiteplaisance.it/augusto-cavadi-il-saggio-di-n-pollastri-consulente-filosofico-cercasi/" TargetMode="External"/><Relationship Id="rId79" Type="http://schemas.openxmlformats.org/officeDocument/2006/relationships/hyperlink" Target="http://blog.petiteplaisance.it/augusto-cavadi-perche-il-sud-non-decolla/" TargetMode="External"/><Relationship Id="rId116" Type="http://schemas.openxmlformats.org/officeDocument/2006/relationships/hyperlink" Target="http://blog.petiteplaisance.it/mario-dondero-con-emanuele-giordana-lo-scatto-umano-viaggio-nel-fotogiornalismo-da-budapest-a-new-york/" TargetMode="External"/><Relationship Id="rId117" Type="http://schemas.openxmlformats.org/officeDocument/2006/relationships/hyperlink" Target="http://blog.petiteplaisance.it/lorenzo-dorato-relativismo-e-universalismo-astratto-le-due-facce-speculari-del-nichilismo/" TargetMode="External"/><Relationship Id="rId118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9" Type="http://schemas.openxmlformats.org/officeDocument/2006/relationships/hyperlink" Target="http://blog.petiteplaisance.it/ulrich-duchrow-1926-1984-il-mercato-globale-rende-assoluto-il-meccanismo-dellaccumulazione-del-capitale-basato-sulla-proprieta-privata/" TargetMode="External"/><Relationship Id="rId280" Type="http://schemas.openxmlformats.org/officeDocument/2006/relationships/hyperlink" Target="http://blog.petiteplaisance.it/edvard-munch-1863-1944-il-racconto-e-lo-scopo-di-ogni-arte/" TargetMode="External"/><Relationship Id="rId281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82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83" Type="http://schemas.openxmlformats.org/officeDocument/2006/relationships/hyperlink" Target="http://blog.petiteplaisance.it/vladimir-nabokov-1899-1977-il-miracolo-di-qualche-segno-sicritto-sulla-pagina/" TargetMode="External"/><Relationship Id="rId284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85" Type="http://schemas.openxmlformats.org/officeDocument/2006/relationships/hyperlink" Target="http://blog.petiteplaisance.it/john-henry-newman-non-aver-paura-che-la-vita-posssa-finire/" TargetMode="External"/><Relationship Id="rId286" Type="http://schemas.openxmlformats.org/officeDocument/2006/relationships/hyperlink" Target="http://blog.petiteplaisance.it/friedrich-nietzsche-1844-1900-scrivi-col-sangue-imparerai-che-il-sangue-e-spirito/" TargetMode="External"/><Relationship Id="rId287" Type="http://schemas.openxmlformats.org/officeDocument/2006/relationships/hyperlink" Target="http://blog.petiteplaisance.it/victor-nemore-lalimentazione-condiziona-il-nostro-futuro-sostenibilita-e-scelte-alimentari/" TargetMode="External"/><Relationship Id="rId28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9" Type="http://schemas.openxmlformats.org/officeDocument/2006/relationships/hyperlink" Target="http://blog.petiteplaisance.it/sante-notarnicola-tentai-di-gettare-lanima-al-di-la-del-muro-cercando-di-seguire-la-farfalla/" TargetMode="External"/><Relationship Id="rId34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4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4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4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4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45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46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47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48" Type="http://schemas.openxmlformats.org/officeDocument/2006/relationships/hyperlink" Target="http://blog.petiteplaisance.it/marcel-proust-la-lettura-ci-insegna-ad-accrescere-il-valore-della-vita/" TargetMode="External"/><Relationship Id="rId349" Type="http://schemas.openxmlformats.org/officeDocument/2006/relationships/hyperlink" Target="http://blog.petiteplaisance.it/marcel-proust-ogni-lettore-quando-legge-legge-se-stesso/" TargetMode="External"/><Relationship Id="rId400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401" Type="http://schemas.openxmlformats.org/officeDocument/2006/relationships/hyperlink" Target="http://blog.petiteplaisance.it/lev-tolstoj-che-cose-larte-larte-incomincia-la-dove-incomincia-lappena-appena/" TargetMode="External"/><Relationship Id="rId40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403" Type="http://schemas.openxmlformats.org/officeDocument/2006/relationships/hyperlink" Target="http://blog.petiteplaisance.it/franco-toscani-il-rapporto-etica-politica-e-il-tema-dellamicizia-in-aristotele/" TargetMode="External"/><Relationship Id="rId404" Type="http://schemas.openxmlformats.org/officeDocument/2006/relationships/hyperlink" Target="http://blog.petiteplaisance.it/franco-toscani-lantropologia-culturale-e-il-sogno-delluniversalita-umana-concreta/" TargetMode="External"/><Relationship Id="rId405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406" Type="http://schemas.openxmlformats.org/officeDocument/2006/relationships/hyperlink" Target="http://blog.petiteplaisance.it/ugo-di-san-vittore-1096-1141-di-tutte-le-cose-da-ricercare-la-prima-e-la-sapienza/" TargetMode="External"/><Relationship Id="rId407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Relationship Id="rId408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09" Type="http://schemas.openxmlformats.org/officeDocument/2006/relationships/hyperlink" Target="http://blog.petiteplaisance.it/vincent-van-gogh-1853-1890-preferisco-la-malinconia-che-aspira-e-che-cerca/" TargetMode="External"/><Relationship Id="rId120" Type="http://schemas.openxmlformats.org/officeDocument/2006/relationships/hyperlink" Target="http://blog.petiteplaisance.it/albert-einstein-perche-il-socialismo-why-socialism/" TargetMode="External"/><Relationship Id="rId12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22" Type="http://schemas.openxmlformats.org/officeDocument/2006/relationships/hyperlink" Target="http://blog.petiteplaisance.it/paul-eluard-1895-1952-sono-nato-per-conoscerti-per-darti-un-nome-liberta/" TargetMode="External"/><Relationship Id="rId123" Type="http://schemas.openxmlformats.org/officeDocument/2006/relationships/hyperlink" Target="http://blog.petiteplaisance.it/ralph-waldo-emerson-1803-1882-la-sola-ricompensa-della-virtu-e-la-virtu/" TargetMode="External"/><Relationship Id="rId124" Type="http://schemas.openxmlformats.org/officeDocument/2006/relationships/hyperlink" Target="http://blog.petiteplaisance.it/eraclito-535-a-c-475-a-c-unico-e-comune-e-il-mondo-per-coloro-che-sono-desti/" TargetMode="External"/><Relationship Id="rId125" Type="http://schemas.openxmlformats.org/officeDocument/2006/relationships/hyperlink" Target="http://blog.petiteplaisance.it/william-faulkner-1897-1962-chi-scrive-deve-imparare-da-se-che-la-piu-vile-di-tutte-le-cose-e-avere-paura/" TargetMode="External"/><Relationship Id="rId80" Type="http://schemas.openxmlformats.org/officeDocument/2006/relationships/hyperlink" Target="http://blog.petiteplaisance.it/gianluca-cavallo-potere-e-natura-umana-paradigmi-a-confronto/" TargetMode="External"/><Relationship Id="rId81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82" Type="http://schemas.openxmlformats.org/officeDocument/2006/relationships/hyperlink" Target="http://blog.petiteplaisance.it/guido-ceronetti-tra-i-libri-che-possediamo-ce-ne-sono-alcuni-sufficienti-a-liberare-e-a-salvare/" TargetMode="External"/><Relationship Id="rId83" Type="http://schemas.openxmlformats.org/officeDocument/2006/relationships/hyperlink" Target="http://blog.petiteplaisance.it/linda-cesana-karel-kosik-praxis-e-verita-luomo-si-realizza-cioe-si-umanizza-nella-storia/" TargetMode="External"/><Relationship Id="rId84" Type="http://schemas.openxmlformats.org/officeDocument/2006/relationships/hyperlink" Target="http://blog.petiteplaisance.it/charles-spencer-chaplin-1889-1977-la-mia-autobiografia-mondadori/" TargetMode="External"/><Relationship Id="rId85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6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7" Type="http://schemas.openxmlformats.org/officeDocument/2006/relationships/hyperlink" Target="http://blog.petiteplaisance.it/marcello-cini-1923-2012-ce-ancora-bisogno-della-filosofia-per-capire-il-mondo/" TargetMode="External"/><Relationship Id="rId88" Type="http://schemas.openxmlformats.org/officeDocument/2006/relationships/hyperlink" Target="http://blog.petiteplaisance.it/david-ciolli-infinito-semplice-le-storie-del-piccolo-maestro-wu-dao/" TargetMode="External"/><Relationship Id="rId89" Type="http://schemas.openxmlformats.org/officeDocument/2006/relationships/hyperlink" Target="http://blog.petiteplaisance.it/pietro-citati-1930-nellangolo-piu-oscuro-del-libro-ce-una-frase-scritta-apposta-per-noi/" TargetMode="External"/><Relationship Id="rId126" Type="http://schemas.openxmlformats.org/officeDocument/2006/relationships/hyperlink" Target="http://blog.petiteplaisance.it/umberto-fava-il-quadrifoglio-di-medea-racconti-la-mia-tetralogia-dal-po-allacheronte/" TargetMode="External"/><Relationship Id="rId127" Type="http://schemas.openxmlformats.org/officeDocument/2006/relationships/hyperlink" Target="http://blog.petiteplaisance.it/johann-gottlieb-fichte-1762-1814-libero-e-solo-colui-che-vuole-rendere-libero-tutto-cio-che-lo-circonda/" TargetMode="External"/><Relationship Id="rId128" Type="http://schemas.openxmlformats.org/officeDocument/2006/relationships/hyperlink" Target="http://blog.petiteplaisance.it/antonio-fiocco-cenni-sulla-ristrutturazione-del-sistema-orgaizzativo-produttivo-dimpresa-da-taylor-a-ohno/" TargetMode="External"/><Relationship Id="rId129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29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91" Type="http://schemas.openxmlformats.org/officeDocument/2006/relationships/hyperlink" Target="http://blog.petiteplaisance.it/daniele-orlandi-costanzo-preve-sulla-zona-grigia-di-primo-levi/" TargetMode="External"/><Relationship Id="rId292" Type="http://schemas.openxmlformats.org/officeDocument/2006/relationships/hyperlink" Target="http://blog.petiteplaisance.it/daniele-orlandi-nostalgie-semiserie-di-un-medievista-senza-eco/" TargetMode="External"/><Relationship Id="rId293" Type="http://schemas.openxmlformats.org/officeDocument/2006/relationships/hyperlink" Target="http://blog.petiteplaisance.it/giancarlo-paciello-ci-risiamo-ancora-linfame-riproposizione-processo-di-pace-e-due-popoli-due-stati/" TargetMode="External"/><Relationship Id="rId294" Type="http://schemas.openxmlformats.org/officeDocument/2006/relationships/hyperlink" Target="http://blog.petiteplaisance.it/giancarlo-paciello-la-costituzione-tradita-intervista-a-cura-di-luigi-tedeschi/" TargetMode="External"/><Relationship Id="rId295" Type="http://schemas.openxmlformats.org/officeDocument/2006/relationships/hyperlink" Target="http://blog.petiteplaisance.it/giancarlo-paciello-ministoria-della-rivoluzione-cubana/" TargetMode="External"/><Relationship Id="rId296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9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9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350" Type="http://schemas.openxmlformats.org/officeDocument/2006/relationships/hyperlink" Target="http://blog.petiteplaisance.it/marcel-proust-1971-1922-il-libro-essenziale-esiste-gia-in-ciascuno-di-noi/" TargetMode="External"/><Relationship Id="rId351" Type="http://schemas.openxmlformats.org/officeDocument/2006/relationships/hyperlink" Target="http://blog.petiteplaisance.it/marcel-proust-1871-1922-leggere-e-comunicare/" TargetMode="External"/><Relationship Id="rId352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53" Type="http://schemas.openxmlformats.org/officeDocument/2006/relationships/hyperlink" Target="http://blog.petiteplaisance.it/francesco-bastiani-luigi-pulcini-storia-delle-poco-conosciute-macchine-fotografiche-italiane/" TargetMode="External"/><Relationship Id="rId354" Type="http://schemas.openxmlformats.org/officeDocument/2006/relationships/hyperlink" Target="http://blog.petiteplaisance.it/gabriella-putignano-quel-che-resta-di-raoul-vaneigem/" TargetMode="External"/><Relationship Id="rId355" Type="http://schemas.openxmlformats.org/officeDocument/2006/relationships/hyperlink" Target="http://blog.petiteplaisance.it/gabriella-putignano-in-carlo-michelstaedter-ce-una-potente-richiesta-di-parresia-una-autentica-serieta-teoretica-ed-esistenziale-lesortazione-ad-una-purissima-coerenza-etica/" TargetMode="External"/><Relationship Id="rId356" Type="http://schemas.openxmlformats.org/officeDocument/2006/relationships/hyperlink" Target="http://blog.petiteplaisance.it/ilaria-rabatti-la-casa-di-carta-di-carlos-maria-dominguez/" TargetMode="External"/><Relationship Id="rId357" Type="http://schemas.openxmlformats.org/officeDocument/2006/relationships/hyperlink" Target="http://blog.petiteplaisance.it/ilaria-rabatti-un-libro-di-john-berger-da-a-a-x-lettere-di-una-storia/" TargetMode="External"/><Relationship Id="rId358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59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410" Type="http://schemas.openxmlformats.org/officeDocument/2006/relationships/hyperlink" Target="http://blog.petiteplaisance.it/vassilis-vassilikos-il-nemico-e-il-mercato-occorre-una-nuova-utopia-il-mondo-va-avanti-grazie-alle-utopie/" TargetMode="External"/><Relationship Id="rId411" Type="http://schemas.openxmlformats.org/officeDocument/2006/relationships/hyperlink" Target="http://blog.petiteplaisance.it/mario-vegetti-la-filosofia-e-la-citta-processi-e-assoluzioni/" TargetMode="External"/><Relationship Id="rId412" Type="http://schemas.openxmlformats.org/officeDocument/2006/relationships/hyperlink" Target="http://blog.petiteplaisance.it/jan-vermeer-1632-1675-la-passione-della-lettura-nel-ritratto/" TargetMode="External"/><Relationship Id="rId413" Type="http://schemas.openxmlformats.org/officeDocument/2006/relationships/hyperlink" Target="http://blog.petiteplaisance.it/marcello-vigli-recensione-al-libro-di-mauro-magini-il-mio-amico-platone/" TargetMode="External"/><Relationship Id="rId414" Type="http://schemas.openxmlformats.org/officeDocument/2006/relationships/hyperlink" Target="http://blog.petiteplaisance.it/elio-vittorini-1908-11966-la-cultura-e-una-condizione-per-tutti/" TargetMode="External"/><Relationship Id="rId415" Type="http://schemas.openxmlformats.org/officeDocument/2006/relationships/hyperlink" Target="http://blog.petiteplaisance.it/alessandro-volpi-socialismo-di-popolo-e-sinistra-progressista-jean-claude-michea-e-i-suoi-detrattori/" TargetMode="External"/><Relationship Id="rId416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17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18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419" Type="http://schemas.openxmlformats.org/officeDocument/2006/relationships/hyperlink" Target="http://blog.petiteplaisance.it/simone-weil-1909-1943-silenzi-che-educano-lintelligenza/" TargetMode="External"/><Relationship Id="rId130" Type="http://schemas.openxmlformats.org/officeDocument/2006/relationships/hyperlink" Target="http://blog.petiteplaisance.it/carmine-fiorillo-crisi-e-decisione-vitale-giudizio-totale/" TargetMode="External"/><Relationship Id="rId131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32" Type="http://schemas.openxmlformats.org/officeDocument/2006/relationships/hyperlink" Target="http://blog.petiteplaisance.it/carmine-fiorillo-luca-grecchi-oltre-la-dimensione-afasica-della-gabbia-dacciaio-capitalistica/" TargetMode="External"/><Relationship Id="rId133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4" Type="http://schemas.openxmlformats.org/officeDocument/2006/relationships/hyperlink" Target="http://blog.petiteplaisance.it/carmine-fiorillo-tracce-di-significato-in-una-vita-vissuta-in-pienezza-di-valore/" TargetMode="External"/><Relationship Id="rId135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90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91" Type="http://schemas.openxmlformats.org/officeDocument/2006/relationships/hyperlink" Target="http://blog.petiteplaisance.it/materia-madre/" TargetMode="External"/><Relationship Id="rId9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3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4" Type="http://schemas.openxmlformats.org/officeDocument/2006/relationships/hyperlink" Target="http://blog.petiteplaisance.it/marina-ivanovna-cvetaeva-1892-1941-tutto-cio-che-amo-lo-amo-di-un-unico-amore/" TargetMode="External"/><Relationship Id="rId95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6" Type="http://schemas.openxmlformats.org/officeDocument/2006/relationships/hyperlink" Target="http://blog.petiteplaisance.it/john-daverio-robert-schumann-araldo-di-una-nuova-era-poetica-a-cura-di-enrico-maria-polimanti/" TargetMode="External"/><Relationship Id="rId97" Type="http://schemas.openxmlformats.org/officeDocument/2006/relationships/hyperlink" Target="http://blog.petiteplaisance.it/miguel-de-cervantes-1547-1616-dai-libri-si-affollavano-nella-sua-immaginazione/" TargetMode="External"/><Relationship Id="rId98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9" Type="http://schemas.openxmlformats.org/officeDocument/2006/relationships/hyperlink" Target="http://blog.petiteplaisance.it/don-delillo-svegliarsi-il-mattino/" TargetMode="External"/><Relationship Id="rId136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7" Type="http://schemas.openxmlformats.org/officeDocument/2006/relationships/hyperlink" Target="http://blog.petiteplaisance.it/carmine-fiorillo-una-nuova-progettualita-comunitaria-puo-essere-costruita-solo-sullumanesimo-filosofico-mettendo-in-opera-prove-di-concreta-e-buona-utopia/" TargetMode="External"/><Relationship Id="rId13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9" Type="http://schemas.openxmlformats.org/officeDocument/2006/relationships/hyperlink" Target="http://blog.petiteplaisance.it/francesco-dassisi-1182-c-1226-maledetto-denaro-che-sei-diventato-la-misura-del-mondo/" TargetMode="External"/><Relationship Id="rId36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6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62" Type="http://schemas.openxmlformats.org/officeDocument/2006/relationships/hyperlink" Target="http://blog.petiteplaisance.it/gianni-rodari-imparate-a-fare-cose-difficili/" TargetMode="External"/><Relationship Id="rId363" Type="http://schemas.openxmlformats.org/officeDocument/2006/relationships/hyperlink" Target="http://blog.petiteplaisance.it/gianni-rodari-1920-1980-vorrei-che-tutti-leggessero-perche-nessuno-sia-pia-schiavo/" TargetMode="External"/><Relationship Id="rId364" Type="http://schemas.openxmlformats.org/officeDocument/2006/relationships/hyperlink" Target="http://blog.petiteplaisance.it/jean-jacques-rousseau-1712-1778-larte-di-interrogare-non-e-facile-come-si-pensa/" TargetMode="External"/><Relationship Id="rId365" Type="http://schemas.openxmlformats.org/officeDocument/2006/relationships/hyperlink" Target="http://blog.petiteplaisance.it/lucio-russo-cosa-sta-accadendo-alla-scienza/" TargetMode="External"/><Relationship Id="rId366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67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68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69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420" Type="http://schemas.openxmlformats.org/officeDocument/2006/relationships/hyperlink" Target="http://blog.petiteplaisance.it/simone-weil-oppressione-e-liberta-orthotes-editrice-2015/" TargetMode="External"/><Relationship Id="rId421" Type="http://schemas.openxmlformats.org/officeDocument/2006/relationships/hyperlink" Target="http://blog.petiteplaisance.it/simone-weill-1909-1943-trovare-uomini-che-amino-la-verita/" TargetMode="External"/><Relationship Id="rId422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23" Type="http://schemas.openxmlformats.org/officeDocument/2006/relationships/hyperlink" Target="http://blog.petiteplaisance.it/oscar-wilde-libri-morali-eo-immorali/" TargetMode="External"/><Relationship Id="rId424" Type="http://schemas.openxmlformats.org/officeDocument/2006/relationships/hyperlink" Target="http://blog.petiteplaisance.it/elie-wiesel-sai-cose-il-riso-te-lo-dico-io-cose-e-lerrore-di-dio/" TargetMode="External"/><Relationship Id="rId425" Type="http://schemas.openxmlformats.org/officeDocument/2006/relationships/hyperlink" Target="http://blog.petiteplaisance.it/john-williams-la-sostanza-specifica-dellamore/" TargetMode="External"/><Relationship Id="rId426" Type="http://schemas.openxmlformats.org/officeDocument/2006/relationships/hyperlink" Target="http://blog.petiteplaisance.it/gao-xingjian-la-filosofia-si-situa-dove-matematica-e-scienze-esatte-non-arrivano/" TargetMode="External"/><Relationship Id="rId427" Type="http://schemas.openxmlformats.org/officeDocument/2006/relationships/hyperlink" Target="http://blog.petiteplaisance.it/marguerite-yourcenar-1903-1987-leggere-la-vita/" TargetMode="External"/><Relationship Id="rId428" Type="http://schemas.openxmlformats.org/officeDocument/2006/relationships/hyperlink" Target="http://blog.petiteplaisance.it/maria-zambrano-la-virtu-della-delicatezza/" TargetMode="External"/><Relationship Id="rId429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140" Type="http://schemas.openxmlformats.org/officeDocument/2006/relationships/hyperlink" Target="http://blog.petiteplaisance.it/erich-fried-1921-1988-chi-vuole-che-il-mondo-rimanga-cosi-come-non-vuole-che-il-mondo-rimanga-del-tutto/" TargetMode="External"/><Relationship Id="rId141" Type="http://schemas.openxmlformats.org/officeDocument/2006/relationships/hyperlink" Target="http://blog.petiteplaisance.it/diego-fusaro-il-realismo-fase-suprema-del-postmodernismo-note-su-new-realism-postmodernita-e-idealismo/" TargetMode="External"/><Relationship Id="rId142" Type="http://schemas.openxmlformats.org/officeDocument/2006/relationships/hyperlink" Target="http://blog.petiteplaisance.it/diego-fusaro-la-gabbia-dacciaio-max-weber-e-il-capitalismo-come-destino/" TargetMode="External"/><Relationship Id="rId143" Type="http://schemas.openxmlformats.org/officeDocument/2006/relationships/hyperlink" Target="http://blog.petiteplaisance.it/giorgio-gaber-se-ci-fosse-un-uomo-poesia-cantata/" TargetMode="External"/><Relationship Id="rId144" Type="http://schemas.openxmlformats.org/officeDocument/2006/relationships/hyperlink" Target="http://blog.petiteplaisance.it/eduardo-galeano-non-accettiamo-il-tempo-presente-come-destino-un-altro-mondo-e-possibile-2/" TargetMode="External"/><Relationship Id="rId14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6" Type="http://schemas.openxmlformats.org/officeDocument/2006/relationships/hyperlink" Target="http://blog.petiteplaisance.it/gallese-vittorio-guerra-michele-lo-schermo-empatico-cinema-e-neuroscienze-2015/" TargetMode="External"/><Relationship Id="rId147" Type="http://schemas.openxmlformats.org/officeDocument/2006/relationships/hyperlink" Target="http://blog.petiteplaisance.it/nicola-gardini-leggere-e-unarte-smarrirsi-leggendo-e-un-orientarsi/" TargetMode="External"/><Relationship Id="rId148" Type="http://schemas.openxmlformats.org/officeDocument/2006/relationships/hyperlink" Target="http://blog.petiteplaisance.it/michele-gaspini-la-caduta-di-icaro-analisi-del-mito-e-della-modernita/" TargetMode="External"/><Relationship Id="rId149" Type="http://schemas.openxmlformats.org/officeDocument/2006/relationships/hyperlink" Target="http://blog.petiteplaisance.it/william-gass-1924-sembra-incredibile-la-facilita-con-cui-sprofondiamo-nei-libri/" TargetMode="External"/><Relationship Id="rId200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201" Type="http://schemas.openxmlformats.org/officeDocument/2006/relationships/hyperlink" Target="http://blog.petiteplaisance.it/eric-jarosinski-per-cambiare-la-realta-serve-molto-piu-che-un-mi-piace/" TargetMode="External"/><Relationship Id="rId202" Type="http://schemas.openxmlformats.org/officeDocument/2006/relationships/hyperlink" Target="http://blog.petiteplaisance.it/carl-gustav-jung-1875-1965-alla-resa-dei-conti-il-fattore-decisivo-e-sempre-la-coscienza/" TargetMode="External"/><Relationship Id="rId20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0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05" Type="http://schemas.openxmlformats.org/officeDocument/2006/relationships/hyperlink" Target="http://blog.petiteplaisance.it/nikos-kazantzakis-con-zorba-il-greco-la-naturalezza-creativa-che-si-rinnova-ogni-mattino/" TargetMode="External"/><Relationship Id="rId20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7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8" Type="http://schemas.openxmlformats.org/officeDocument/2006/relationships/hyperlink" Target="http://blog.petiteplaisance.it/andrzej-kobylinski-la-presenza-della-riflessione-filosofica-nella-societa-italiana-di-oggi/" TargetMode="External"/><Relationship Id="rId209" Type="http://schemas.openxmlformats.org/officeDocument/2006/relationships/hyperlink" Target="http://blog.petiteplaisance.it/koine-diciamoci-la-verita-oltre-lorizzonte-del-pensiero-dominante/" TargetMode="External"/><Relationship Id="rId370" Type="http://schemas.openxmlformats.org/officeDocument/2006/relationships/hyperlink" Target="http://blog.petiteplaisance.it/gaio-sallustio-crispo-i-secolo-a-c-lavidita-di-denaro-e-sempre-infinita/" TargetMode="External"/><Relationship Id="rId371" Type="http://schemas.openxmlformats.org/officeDocument/2006/relationships/hyperlink" Target="http://blog.petiteplaisance.it/gaetano-salvemini-1873-1957-siate-non-conformisti-di-fronte-alla-cultura-ufficiale/" TargetMode="External"/><Relationship Id="rId372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73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74" Type="http://schemas.openxmlformats.org/officeDocument/2006/relationships/hyperlink" Target="http://blog.petiteplaisance.it/luigi-sandri-recensione-al-libro-di-mauro-magini-il-mio-amico-platone/" TargetMode="External"/><Relationship Id="rId375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76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77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78" Type="http://schemas.openxmlformats.org/officeDocument/2006/relationships/hyperlink" Target="http://blog.petiteplaisance.it/ghiorgos-seferis-1900-11971/" TargetMode="External"/><Relationship Id="rId379" Type="http://schemas.openxmlformats.org/officeDocument/2006/relationships/hyperlink" Target="http://blog.petiteplaisance.it/domenico-segna-lassurdo-e-la-felicita-albert-camus/" TargetMode="External"/><Relationship Id="rId430" Type="http://schemas.openxmlformats.org/officeDocument/2006/relationships/hyperlink" Target="http://blog.petiteplaisance.it/maria-zambrano-1904-1991-saper-guardare-unicona-significa-liberarne-lessenza-portarla-alla-nostra-vita/" TargetMode="External"/><Relationship Id="rId431" Type="http://schemas.openxmlformats.org/officeDocument/2006/relationships/fontTable" Target="fontTable.xml"/><Relationship Id="rId432" Type="http://schemas.openxmlformats.org/officeDocument/2006/relationships/theme" Target="theme/theme1.xml"/><Relationship Id="rId150" Type="http://schemas.openxmlformats.org/officeDocument/2006/relationships/hyperlink" Target="http://blog.petiteplaisance.it/marino-gentile-1906-1991-lumanesimo-si-attua-come-paideia/" TargetMode="External"/><Relationship Id="rId15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5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53" Type="http://schemas.openxmlformats.org/officeDocument/2006/relationships/hyperlink" Target="http://blog.petiteplaisance.it/mario-dondero-con-emanuele-giordana-lo-scatto-umano-viaggio-nel-fotogiornalismo-da-budapest-a-new-york/" TargetMode="External"/><Relationship Id="rId15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6" Type="http://schemas.openxmlformats.org/officeDocument/2006/relationships/hyperlink" Target="http://blog.petiteplaisance.it/johann-wolfgang-von-goethe-1749-1832-qualunque-sogno-tu-possa-sognare-comincia-ora/" TargetMode="External"/><Relationship Id="rId157" Type="http://schemas.openxmlformats.org/officeDocument/2006/relationships/hyperlink" Target="http://blog.petiteplaisance.it/nikolaj-vasilevic-gogol-1809-1852-laccumulare-ecco-la-colpa-di-tutto/" TargetMode="External"/><Relationship Id="rId15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10" Type="http://schemas.openxmlformats.org/officeDocument/2006/relationships/hyperlink" Target="http://blog.petiteplaisance.it/jddu-krishnamurti-1895-1986-gli-uomini-che-non-sanno-lavorano-per-ricercare-ricchezza-e-potere/" TargetMode="External"/><Relationship Id="rId211" Type="http://schemas.openxmlformats.org/officeDocument/2006/relationships/hyperlink" Target="http://blog.petiteplaisance.it/etienne-de-la-boetie-1530-1563-della-servitu-volontaria/" TargetMode="External"/><Relationship Id="rId212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13" Type="http://schemas.openxmlformats.org/officeDocument/2006/relationships/hyperlink" Target="http://blog.petiteplaisance.it/giacomo-leopardi-cose-la-lettura-per-larte-dello-scrivere/" TargetMode="External"/><Relationship Id="rId21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15" Type="http://schemas.openxmlformats.org/officeDocument/2006/relationships/hyperlink" Target="http://blog.petiteplaisance.it/87-2/" TargetMode="External"/><Relationship Id="rId21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7" Type="http://schemas.openxmlformats.org/officeDocument/2006/relationships/hyperlink" Target="http://blog.petiteplaisance.it/primo-levi-1919-1987-ogni-tempo-ha-il-suo-fascismo/" TargetMode="External"/><Relationship Id="rId21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9" Type="http://schemas.openxmlformats.org/officeDocument/2006/relationships/hyperlink" Target="http://blog.petiteplaisance.it/david-lifodi-il-grido-e-gia-un-coro-in-argentina-libera-milagro-sala/" TargetMode="External"/><Relationship Id="rId380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81" Type="http://schemas.openxmlformats.org/officeDocument/2006/relationships/hyperlink" Target="http://blog.petiteplaisance.it/luis-sepulveda-la-lettura-possiede-lantidoto-contro-il-terribile-veleno-della-vecchiaia/" TargetMode="External"/><Relationship Id="rId382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83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84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85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86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387" Type="http://schemas.openxmlformats.org/officeDocument/2006/relationships/hyperlink" Target="http://blog.petiteplaisance.it/georg-georg-simmel-1858-1918-nellessenza-del-denaro-si-percepisce-qualche-cosa-dellessenza-della-prostituzione/" TargetMode="External"/><Relationship Id="rId388" Type="http://schemas.openxmlformats.org/officeDocument/2006/relationships/hyperlink" Target="http://blog.petiteplaisance.it/john-sargent-singer-1856-1925-la-passione-della-lettura-nel-ritratto/" TargetMode="External"/><Relationship Id="rId38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a-cosa-non-servono-le-riforme-di-stampo-renziano-e-qual-e-la-vera-riforma-da-realizzare/" TargetMode="External"/><Relationship Id="rId161" Type="http://schemas.openxmlformats.org/officeDocument/2006/relationships/hyperlink" Target="http://blog.petiteplaisance.it/cosa-direbbe-oggi-aristotele-a-un-elettore-deluso-del-pd/" TargetMode="External"/><Relationship Id="rId162" Type="http://schemas.openxmlformats.org/officeDocument/2006/relationships/hyperlink" Target="http://blog.petiteplaisance.it/luca-grecchi-platone-e-il-piacere-la-felicita-nellera-del-consumismo/" TargetMode="External"/><Relationship Id="rId163" Type="http://schemas.openxmlformats.org/officeDocument/2006/relationships/hyperlink" Target="http://blog.petiteplaisance.it/luca-grecchi-un-mondo-migliore-e-possibile-ma-per-immaginarlo-ci-vuole-filosofia/" TargetMode="External"/><Relationship Id="rId16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5" Type="http://schemas.openxmlformats.org/officeDocument/2006/relationships/hyperlink" Target="http://blog.petiteplaisance.it/luca-grecchi-il-mito-del-fare-esperienza-sulla-alternanza-scuola-lavoro/" TargetMode="External"/><Relationship Id="rId166" Type="http://schemas.openxmlformats.org/officeDocument/2006/relationships/hyperlink" Target="http://blog.petiteplaisance.it/luca-grecchi-in-filosofia-parlate-o-scrivete-ma-purche-tocchiate-lanima/" TargetMode="External"/><Relationship Id="rId167" Type="http://schemas.openxmlformats.org/officeDocument/2006/relationships/hyperlink" Target="http://blog.petiteplaisance.it/luca-grecchi-lassoluto-di-platone-sostituito-dal-mercato-e-dalle-sue-leggi/" TargetMode="External"/><Relationship Id="rId168" Type="http://schemas.openxmlformats.org/officeDocument/2006/relationships/hyperlink" Target="http://blog.petiteplaisance.it/luca-grecchi-litalia-che-corre-di-renzi-ed-il-motore-immobile-di-aristotele/" TargetMode="External"/><Relationship Id="rId169" Type="http://schemas.openxmlformats.org/officeDocument/2006/relationships/hyperlink" Target="http://blog.petiteplaisance.it/luca-grecchi-la-natura-politica-della-filosofia-tra-verita-e-felicita/" TargetMode="External"/><Relationship Id="rId220" Type="http://schemas.openxmlformats.org/officeDocument/2006/relationships/hyperlink" Target="http://blog.petiteplaisance.it/jean-etienne-liotard-1702-1789-la-passione-della-lettura-nel-ritratto/" TargetMode="External"/><Relationship Id="rId221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2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2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2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2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6" Type="http://schemas.openxmlformats.org/officeDocument/2006/relationships/hyperlink" Target="http://blog.petiteplaisance.it/michael-lowy-walter-benjamin-esthetique-et-politique-de-lemancipation-lharmattan-paris-2014/" TargetMode="External"/><Relationship Id="rId227" Type="http://schemas.openxmlformats.org/officeDocument/2006/relationships/hyperlink" Target="http://blog.petiteplaisance.it/uliano-lucas-tatiana-agliani-la-realta-e-lo-sguardo-storia-del-fotogiornalismo-in-italia-einaudi-2015/" TargetMode="External"/><Relationship Id="rId22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390" Type="http://schemas.openxmlformats.org/officeDocument/2006/relationships/hyperlink" Target="http://blog.petiteplaisance.it/socrate-470-a-c-399-a-c-una-vita-senza-ricerca-non-e-degna-di-essere-vissuta/" TargetMode="External"/><Relationship Id="rId391" Type="http://schemas.openxmlformats.org/officeDocument/2006/relationships/hyperlink" Target="http://blog.petiteplaisance.it/donato-sperduto-agire-o-lasciar-fluire-emanuele-severino-e-carlo-levi-a-confronto/" TargetMode="External"/><Relationship Id="rId39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93" Type="http://schemas.openxmlformats.org/officeDocument/2006/relationships/hyperlink" Target="http://blog.petiteplaisance.it/giovanni-stelli-senso-e-valore-della-filosofia-tre-domande-alcune-risposte/" TargetMode="External"/><Relationship Id="rId39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95" Type="http://schemas.openxmlformats.org/officeDocument/2006/relationships/hyperlink" Target="http://blog.petiteplaisance.it/annalisa-strada-dove-inizia-e-dove-finisce-un-posto-i-libri-sono-una-forza/" TargetMode="External"/><Relationship Id="rId39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9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98" Type="http://schemas.openxmlformats.org/officeDocument/2006/relationships/hyperlink" Target="http://blog.petiteplaisance.it/jacques-joseph-tissot-detto-james-1836-1902-la-passione-della-lettura-nellarte/" TargetMode="External"/><Relationship Id="rId399" Type="http://schemas.openxmlformats.org/officeDocument/2006/relationships/hyperlink" Target="http://blog.petiteplaisance.it/lev-nikolaevic-tolstoj-1828-1910-tutti-i-grandi-cambiamenti-cominciano-e-si-compiono-nel-pensie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27</Pages>
  <Words>18795</Words>
  <Characters>107135</Characters>
  <Application>Microsoft Macintosh Word</Application>
  <DocSecurity>0</DocSecurity>
  <Lines>892</Lines>
  <Paragraphs>251</Paragraphs>
  <ScaleCrop>false</ScaleCrop>
  <Company>獫票楧栮捯洀鉭曮㞱Û뜰⠲쎔딁烊皭〼፥ᙼ䕸忤઱</Company>
  <LinksUpToDate>false</LinksUpToDate>
  <CharactersWithSpaces>125679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128</cp:revision>
  <cp:lastPrinted>2016-01-17T14:02:00Z</cp:lastPrinted>
  <dcterms:created xsi:type="dcterms:W3CDTF">2016-02-07T13:35:00Z</dcterms:created>
  <dcterms:modified xsi:type="dcterms:W3CDTF">2016-05-10T16:15:00Z</dcterms:modified>
</cp:coreProperties>
</file>