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1D" w:rsidRPr="00DC4BA8" w:rsidRDefault="00C2481D" w:rsidP="00C24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b/>
          <w:i/>
          <w:sz w:val="24"/>
          <w:szCs w:val="24"/>
        </w:rPr>
        <w:t>Quarta domanda</w:t>
      </w:r>
      <w:r w:rsidRPr="00DC4BA8">
        <w:rPr>
          <w:rFonts w:ascii="Times New Roman" w:hAnsi="Times New Roman"/>
          <w:sz w:val="24"/>
          <w:szCs w:val="24"/>
        </w:rPr>
        <w:t xml:space="preserve">: Il </w:t>
      </w:r>
      <w:proofErr w:type="spellStart"/>
      <w:r w:rsidRPr="00DC4BA8">
        <w:rPr>
          <w:rFonts w:ascii="Times New Roman" w:hAnsi="Times New Roman"/>
          <w:i/>
          <w:sz w:val="24"/>
          <w:szCs w:val="24"/>
        </w:rPr>
        <w:t>Mattarellum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, che introdusse i collegi uninominali maggioritari con la quota proporzionale, determinò la formazione di </w:t>
      </w:r>
      <w:proofErr w:type="gramStart"/>
      <w:r w:rsidRPr="00DC4BA8">
        <w:rPr>
          <w:rFonts w:ascii="Times New Roman" w:hAnsi="Times New Roman"/>
          <w:sz w:val="24"/>
          <w:szCs w:val="24"/>
        </w:rPr>
        <w:t>coalizioni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eterogenee che non garantirono né la governabilità né la rappresentatività. Al </w:t>
      </w:r>
      <w:proofErr w:type="spellStart"/>
      <w:r w:rsidRPr="00DC4BA8">
        <w:rPr>
          <w:rFonts w:ascii="Times New Roman" w:hAnsi="Times New Roman"/>
          <w:i/>
          <w:sz w:val="24"/>
          <w:szCs w:val="24"/>
        </w:rPr>
        <w:t>Mattarellum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 fece seguito il </w:t>
      </w:r>
      <w:proofErr w:type="spellStart"/>
      <w:r w:rsidRPr="00DC4BA8">
        <w:rPr>
          <w:rFonts w:ascii="Times New Roman" w:hAnsi="Times New Roman"/>
          <w:i/>
          <w:sz w:val="24"/>
          <w:szCs w:val="24"/>
        </w:rPr>
        <w:t>Porcellum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, che introdusse un premio di maggioranza abnorme per la </w:t>
      </w:r>
      <w:proofErr w:type="gramStart"/>
      <w:r w:rsidRPr="00DC4BA8">
        <w:rPr>
          <w:rFonts w:ascii="Times New Roman" w:hAnsi="Times New Roman"/>
          <w:sz w:val="24"/>
          <w:szCs w:val="24"/>
        </w:rPr>
        <w:t>coalizione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più votata e le liste bloccate. Produsse un parlamento non di eletti, ma di nominati. </w:t>
      </w:r>
      <w:proofErr w:type="gramStart"/>
      <w:r w:rsidRPr="00DC4BA8">
        <w:rPr>
          <w:rFonts w:ascii="Times New Roman" w:hAnsi="Times New Roman"/>
          <w:sz w:val="24"/>
          <w:szCs w:val="24"/>
        </w:rPr>
        <w:t>Al di là dei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risultati elettorali abnormi prodotti dal </w:t>
      </w:r>
      <w:proofErr w:type="spellStart"/>
      <w:r w:rsidRPr="00DC4BA8">
        <w:rPr>
          <w:rFonts w:ascii="Times New Roman" w:hAnsi="Times New Roman"/>
          <w:i/>
          <w:sz w:val="24"/>
          <w:szCs w:val="24"/>
        </w:rPr>
        <w:t>Porcellum</w:t>
      </w:r>
      <w:proofErr w:type="spellEnd"/>
      <w:r w:rsidRPr="00DC4BA8">
        <w:rPr>
          <w:rFonts w:ascii="Times New Roman" w:hAnsi="Times New Roman"/>
          <w:sz w:val="24"/>
          <w:szCs w:val="24"/>
        </w:rPr>
        <w:t>, non è evidente che la logica di tali sistemi elettorali ad impronta maggioritaria conduca ad una deriva oligarchica della nostra democrazia?</w:t>
      </w:r>
    </w:p>
    <w:p w:rsidR="00C2481D" w:rsidRPr="00DC4BA8" w:rsidRDefault="00C2481D" w:rsidP="00C24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481D" w:rsidRPr="00DC4BA8" w:rsidRDefault="00C2481D" w:rsidP="00C24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b/>
          <w:i/>
          <w:sz w:val="24"/>
          <w:szCs w:val="24"/>
        </w:rPr>
        <w:t>Risposta</w:t>
      </w:r>
      <w:r w:rsidRPr="00DC4BA8">
        <w:rPr>
          <w:rFonts w:ascii="Times New Roman" w:hAnsi="Times New Roman"/>
          <w:sz w:val="24"/>
          <w:szCs w:val="24"/>
        </w:rPr>
        <w:t>: La risposta è naturalmente sì. E la deriva oligarchica è già avvenuta, come forse era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4BA8">
        <w:rPr>
          <w:rFonts w:ascii="Times New Roman" w:hAnsi="Times New Roman"/>
          <w:sz w:val="24"/>
          <w:szCs w:val="24"/>
        </w:rPr>
        <w:t>già emerso nel corso della chiacchierata. Va aggiunto che un rilancio del proporzionale trovi anche ragioni sufficienti nel fallimento dell’ideologia del maggioritario, del bipolarismo e della sua variante anglosassone del bipartitismo e soprattutto della millantata “semplificazione” del quadro politico ivi compresa la fantomatica “governabilità”.</w:t>
      </w:r>
    </w:p>
    <w:p w:rsidR="00C2481D" w:rsidRPr="00DC4BA8" w:rsidRDefault="00C2481D" w:rsidP="00C24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La cosa peggiore però è che, pur essendo stato dichiarato incostituzionale, </w:t>
      </w:r>
      <w:proofErr w:type="gramStart"/>
      <w:r w:rsidRPr="00DC4BA8">
        <w:rPr>
          <w:rFonts w:ascii="Times New Roman" w:hAnsi="Times New Roman"/>
          <w:sz w:val="24"/>
          <w:szCs w:val="24"/>
        </w:rPr>
        <w:t>di fatto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il parlamento attuale è ancora costituito da persone elette con il </w:t>
      </w:r>
      <w:proofErr w:type="spellStart"/>
      <w:r w:rsidRPr="00DC4BA8">
        <w:rPr>
          <w:rFonts w:ascii="Times New Roman" w:hAnsi="Times New Roman"/>
          <w:i/>
          <w:sz w:val="24"/>
          <w:szCs w:val="24"/>
        </w:rPr>
        <w:t>Porcellum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 e l’</w:t>
      </w:r>
      <w:proofErr w:type="spellStart"/>
      <w:r w:rsidRPr="00DC4BA8">
        <w:rPr>
          <w:rFonts w:ascii="Times New Roman" w:hAnsi="Times New Roman"/>
          <w:i/>
          <w:sz w:val="24"/>
          <w:szCs w:val="24"/>
        </w:rPr>
        <w:t>Italicum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, la legge elettorale votata dal Parlamento nel 2015, è stato dichiarato incostituzionale prima ancora di entrare in funzione. Ci vorrebbe una nuova legge elettorale </w:t>
      </w:r>
      <w:proofErr w:type="gramStart"/>
      <w:r w:rsidRPr="00DC4BA8">
        <w:rPr>
          <w:rFonts w:ascii="Times New Roman" w:hAnsi="Times New Roman"/>
          <w:sz w:val="24"/>
          <w:szCs w:val="24"/>
        </w:rPr>
        <w:t>ed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andare a votare di corsa ed invece l’attuale Parlamento non ci pensa proprio a farla, salvo poi lamentarsi che senza una nuova legge elettorale si voterebbe con quanto rimasto dell’</w:t>
      </w:r>
      <w:proofErr w:type="spellStart"/>
      <w:r w:rsidRPr="00DC4BA8">
        <w:rPr>
          <w:rFonts w:ascii="Times New Roman" w:hAnsi="Times New Roman"/>
          <w:i/>
          <w:sz w:val="24"/>
          <w:szCs w:val="24"/>
        </w:rPr>
        <w:t>Italicum</w:t>
      </w:r>
      <w:proofErr w:type="spellEnd"/>
      <w:r w:rsidRPr="00DC4BA8">
        <w:rPr>
          <w:rFonts w:ascii="Times New Roman" w:hAnsi="Times New Roman"/>
          <w:sz w:val="24"/>
          <w:szCs w:val="24"/>
        </w:rPr>
        <w:t xml:space="preserve">, un sistema praticamente proporzionale. E allora tutti a dire che ci troveremmo immediatamente davanti all’ingovernabilità! E a chiedere ai 5Stelle con chi </w:t>
      </w:r>
      <w:proofErr w:type="gramStart"/>
      <w:r w:rsidRPr="00DC4BA8">
        <w:rPr>
          <w:rFonts w:ascii="Times New Roman" w:hAnsi="Times New Roman"/>
          <w:sz w:val="24"/>
          <w:szCs w:val="24"/>
        </w:rPr>
        <w:t>pensano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di allearsi, essendo il primo partito.</w:t>
      </w:r>
    </w:p>
    <w:p w:rsidR="00C2481D" w:rsidRPr="00DC4BA8" w:rsidRDefault="00C2481D" w:rsidP="00C24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Giustamente i 5Stelle dicono che non si alleeranno mai con il PD causa di tante disgrazie per il nostro paese e allora i giornali riprendono la solita litania e cioè che andiamo incontro all’ingovernabilità. Mai che ci si misuri con le esigenze del paese e sempre a parlare di chi vince e chi perde le elezioni. </w:t>
      </w:r>
      <w:proofErr w:type="gramStart"/>
      <w:r w:rsidRPr="00DC4BA8">
        <w:rPr>
          <w:rFonts w:ascii="Times New Roman" w:hAnsi="Times New Roman"/>
          <w:sz w:val="24"/>
          <w:szCs w:val="24"/>
        </w:rPr>
        <w:t>Ma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di questo ci occuperemo nelle conclusioni.</w:t>
      </w:r>
    </w:p>
    <w:p w:rsidR="00C2481D" w:rsidRPr="00DC4BA8" w:rsidRDefault="00C2481D" w:rsidP="00C24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A8">
        <w:rPr>
          <w:rFonts w:ascii="Times New Roman" w:hAnsi="Times New Roman"/>
          <w:sz w:val="24"/>
          <w:szCs w:val="24"/>
        </w:rPr>
        <w:t xml:space="preserve">Ora, caro Luigi devi concedermi un po’ di spazio, oltre a quello già generosamente messo a disposizione, per chiarire le </w:t>
      </w:r>
      <w:proofErr w:type="gramStart"/>
      <w:r w:rsidRPr="00DC4BA8">
        <w:rPr>
          <w:rFonts w:ascii="Times New Roman" w:hAnsi="Times New Roman"/>
          <w:sz w:val="24"/>
          <w:szCs w:val="24"/>
        </w:rPr>
        <w:t>modalità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con cui i partiti hanno gestito il potere negli ultimi settant’anni. Prometto che non si tratta di un modo per mettersi in mostra e che le conclusioni serviranno a tentare di dare una risposta articolata, che non sia soltanto </w:t>
      </w:r>
      <w:proofErr w:type="gramStart"/>
      <w:r w:rsidRPr="00DC4BA8">
        <w:rPr>
          <w:rFonts w:ascii="Times New Roman" w:hAnsi="Times New Roman"/>
          <w:sz w:val="24"/>
          <w:szCs w:val="24"/>
        </w:rPr>
        <w:t>un</w:t>
      </w:r>
      <w:proofErr w:type="gramEnd"/>
      <w:r w:rsidRPr="00DC4BA8">
        <w:rPr>
          <w:rFonts w:ascii="Times New Roman" w:hAnsi="Times New Roman"/>
          <w:sz w:val="24"/>
          <w:szCs w:val="24"/>
        </w:rPr>
        <w:t xml:space="preserve"> sì o un no, cosa altrimenti abbastanza facile e che del resto ho già fatto all’inizio di questa risposta.</w:t>
      </w:r>
    </w:p>
    <w:p w:rsidR="00C2481D" w:rsidRDefault="00C2481D" w:rsidP="00C2481D">
      <w:pPr>
        <w:pStyle w:val="Corpodeltesto"/>
        <w:tabs>
          <w:tab w:val="left" w:pos="9356"/>
        </w:tabs>
        <w:ind w:firstLine="568"/>
        <w:jc w:val="both"/>
        <w:rPr>
          <w:sz w:val="24"/>
          <w:szCs w:val="24"/>
        </w:rPr>
      </w:pPr>
    </w:p>
    <w:p w:rsidR="00C2481D" w:rsidRDefault="00C2481D" w:rsidP="00C2481D">
      <w:pPr>
        <w:pStyle w:val="Corpodeltesto"/>
        <w:tabs>
          <w:tab w:val="left" w:pos="9356"/>
        </w:tabs>
        <w:ind w:firstLine="568"/>
        <w:jc w:val="both"/>
        <w:rPr>
          <w:sz w:val="24"/>
          <w:szCs w:val="24"/>
        </w:rPr>
      </w:pPr>
    </w:p>
    <w:p w:rsidR="00C2481D" w:rsidRDefault="00C2481D" w:rsidP="00C2481D">
      <w:pPr>
        <w:pStyle w:val="Corpodeltesto"/>
        <w:tabs>
          <w:tab w:val="left" w:pos="9356"/>
        </w:tabs>
        <w:ind w:firstLine="568"/>
        <w:jc w:val="both"/>
        <w:rPr>
          <w:sz w:val="24"/>
          <w:szCs w:val="24"/>
        </w:rPr>
      </w:pPr>
    </w:p>
    <w:p w:rsidR="00C2481D" w:rsidRDefault="00C2481D" w:rsidP="00C2481D">
      <w:pPr>
        <w:pStyle w:val="Corpodeltesto"/>
        <w:tabs>
          <w:tab w:val="left" w:pos="9356"/>
        </w:tabs>
        <w:ind w:firstLine="568"/>
        <w:jc w:val="both"/>
        <w:rPr>
          <w:sz w:val="24"/>
          <w:szCs w:val="24"/>
        </w:rPr>
      </w:pPr>
    </w:p>
    <w:p w:rsidR="00C2481D" w:rsidRPr="007E425F" w:rsidRDefault="00C2481D" w:rsidP="00C2481D">
      <w:pPr>
        <w:pStyle w:val="Corpodeltesto"/>
        <w:tabs>
          <w:tab w:val="left" w:pos="9356"/>
        </w:tabs>
        <w:ind w:firstLine="568"/>
        <w:jc w:val="both"/>
        <w:rPr>
          <w:i/>
          <w:sz w:val="28"/>
          <w:szCs w:val="28"/>
        </w:rPr>
      </w:pPr>
      <w:bookmarkStart w:id="0" w:name="_GoBack"/>
      <w:r w:rsidRPr="007E425F">
        <w:rPr>
          <w:i/>
          <w:sz w:val="28"/>
          <w:szCs w:val="28"/>
        </w:rPr>
        <w:t xml:space="preserve">Dal 1945 </w:t>
      </w:r>
      <w:proofErr w:type="gramStart"/>
      <w:r w:rsidRPr="007E425F">
        <w:rPr>
          <w:i/>
          <w:sz w:val="28"/>
          <w:szCs w:val="28"/>
        </w:rPr>
        <w:t>ad</w:t>
      </w:r>
      <w:proofErr w:type="gramEnd"/>
      <w:r w:rsidRPr="007E425F">
        <w:rPr>
          <w:i/>
          <w:sz w:val="28"/>
          <w:szCs w:val="28"/>
        </w:rPr>
        <w:t xml:space="preserve"> oggi. Tre fasi caratterizzanti la politica</w:t>
      </w:r>
    </w:p>
    <w:bookmarkEnd w:id="0"/>
    <w:p w:rsidR="00C2481D" w:rsidRDefault="00C2481D" w:rsidP="00C2481D">
      <w:pPr>
        <w:pStyle w:val="Corpodeltesto"/>
        <w:tabs>
          <w:tab w:val="left" w:pos="9356"/>
        </w:tabs>
        <w:ind w:firstLine="568"/>
        <w:jc w:val="both"/>
        <w:rPr>
          <w:sz w:val="24"/>
          <w:szCs w:val="24"/>
        </w:rPr>
      </w:pPr>
    </w:p>
    <w:p w:rsidR="00C2481D" w:rsidRPr="00DC4BA8" w:rsidRDefault="00C2481D" w:rsidP="00C2481D">
      <w:pPr>
        <w:pStyle w:val="Corpodeltesto"/>
        <w:tabs>
          <w:tab w:val="left" w:pos="9356"/>
        </w:tabs>
        <w:ind w:firstLine="568"/>
        <w:jc w:val="both"/>
        <w:rPr>
          <w:sz w:val="24"/>
          <w:szCs w:val="24"/>
        </w:rPr>
      </w:pPr>
      <w:r w:rsidRPr="00DC4BA8">
        <w:rPr>
          <w:sz w:val="24"/>
          <w:szCs w:val="24"/>
        </w:rPr>
        <w:t xml:space="preserve">Io penso che si possano individuare, nel periodo che va dalla fine della seconda guerra mondiale </w:t>
      </w:r>
      <w:proofErr w:type="gramStart"/>
      <w:r w:rsidRPr="00DC4BA8">
        <w:rPr>
          <w:sz w:val="24"/>
          <w:szCs w:val="24"/>
        </w:rPr>
        <w:t>ad</w:t>
      </w:r>
      <w:proofErr w:type="gramEnd"/>
      <w:r w:rsidRPr="00DC4BA8">
        <w:rPr>
          <w:sz w:val="24"/>
          <w:szCs w:val="24"/>
        </w:rPr>
        <w:t xml:space="preserve"> oggi, tre fasi strettamente collegate alla concezione (e all’uso) della politica. Una prima fase, che chiamerò dello </w:t>
      </w:r>
      <w:r w:rsidRPr="00DC4BA8">
        <w:rPr>
          <w:b/>
          <w:sz w:val="24"/>
          <w:szCs w:val="24"/>
        </w:rPr>
        <w:t>scontro di classe</w:t>
      </w:r>
      <w:r w:rsidRPr="00DC4BA8">
        <w:rPr>
          <w:sz w:val="24"/>
          <w:szCs w:val="24"/>
        </w:rPr>
        <w:t xml:space="preserve">, una seconda che chiamerò del </w:t>
      </w:r>
      <w:r w:rsidRPr="00DC4BA8">
        <w:rPr>
          <w:b/>
          <w:sz w:val="24"/>
          <w:szCs w:val="24"/>
        </w:rPr>
        <w:t>compromesso</w:t>
      </w:r>
      <w:r w:rsidRPr="00DC4BA8">
        <w:rPr>
          <w:sz w:val="24"/>
          <w:szCs w:val="24"/>
        </w:rPr>
        <w:t xml:space="preserve"> </w:t>
      </w:r>
      <w:proofErr w:type="gramStart"/>
      <w:r w:rsidRPr="00DC4BA8">
        <w:rPr>
          <w:sz w:val="24"/>
          <w:szCs w:val="24"/>
        </w:rPr>
        <w:t>ed</w:t>
      </w:r>
      <w:proofErr w:type="gramEnd"/>
      <w:r w:rsidRPr="00DC4BA8">
        <w:rPr>
          <w:sz w:val="24"/>
          <w:szCs w:val="24"/>
        </w:rPr>
        <w:t xml:space="preserve"> una terza, l’attuale, che chiamerò della </w:t>
      </w:r>
      <w:r w:rsidRPr="00DC4BA8">
        <w:rPr>
          <w:b/>
          <w:sz w:val="24"/>
          <w:szCs w:val="24"/>
        </w:rPr>
        <w:t>complice</w:t>
      </w:r>
      <w:r w:rsidRPr="00DC4BA8">
        <w:rPr>
          <w:sz w:val="24"/>
          <w:szCs w:val="24"/>
        </w:rPr>
        <w:t xml:space="preserve"> </w:t>
      </w:r>
      <w:r w:rsidRPr="00DC4BA8">
        <w:rPr>
          <w:b/>
          <w:sz w:val="24"/>
          <w:szCs w:val="24"/>
        </w:rPr>
        <w:t>complementarità</w:t>
      </w:r>
      <w:r w:rsidRPr="00DC4BA8">
        <w:rPr>
          <w:sz w:val="24"/>
          <w:szCs w:val="24"/>
        </w:rPr>
        <w:t xml:space="preserve">. Ciascuna di queste fasi è caratterizzata sia da uno specifico “essere” della classe politica in un determinato momento storico, sia da una </w:t>
      </w:r>
      <w:proofErr w:type="gramStart"/>
      <w:r w:rsidRPr="00DC4BA8">
        <w:rPr>
          <w:sz w:val="24"/>
          <w:szCs w:val="24"/>
        </w:rPr>
        <w:t>modalità</w:t>
      </w:r>
      <w:proofErr w:type="gramEnd"/>
      <w:r w:rsidRPr="00DC4BA8">
        <w:rPr>
          <w:sz w:val="24"/>
          <w:szCs w:val="24"/>
        </w:rPr>
        <w:t xml:space="preserve"> specifica del modo di intendere la politica, a livello di massa. Va detto fin da subito che la figura dominante della politica sono stati i partiti e le loro relative organizzazioni di massa (fino a quando ci sono state!), e sarà proprio il ruolo che detti partiti assumeranno nel tempo a caratterizzare le varie fasi. Tutto questo </w:t>
      </w:r>
      <w:proofErr w:type="gramStart"/>
      <w:r w:rsidRPr="00DC4BA8">
        <w:rPr>
          <w:sz w:val="24"/>
          <w:szCs w:val="24"/>
        </w:rPr>
        <w:t>nel quadro di</w:t>
      </w:r>
      <w:proofErr w:type="gramEnd"/>
      <w:r w:rsidRPr="00DC4BA8">
        <w:rPr>
          <w:sz w:val="24"/>
          <w:szCs w:val="24"/>
        </w:rPr>
        <w:t xml:space="preserve"> un capitalismo radicalmente trasformato. </w:t>
      </w:r>
    </w:p>
    <w:p w:rsidR="00C2481D" w:rsidRPr="00DC4BA8" w:rsidRDefault="00C2481D" w:rsidP="00C2481D">
      <w:pPr>
        <w:pStyle w:val="Corpodeltesto"/>
        <w:tabs>
          <w:tab w:val="left" w:pos="9356"/>
        </w:tabs>
        <w:ind w:firstLine="568"/>
        <w:jc w:val="both"/>
        <w:rPr>
          <w:sz w:val="24"/>
          <w:szCs w:val="24"/>
        </w:rPr>
      </w:pPr>
      <w:r w:rsidRPr="00DC4BA8">
        <w:rPr>
          <w:sz w:val="24"/>
          <w:szCs w:val="24"/>
        </w:rPr>
        <w:t xml:space="preserve">Anche se la classe politica trova, all’uscita dalla guerra, un momento unitario importante nel sostenere la necessità di un cambiamento radicale rispetto al passato non solo </w:t>
      </w:r>
      <w:proofErr w:type="gramStart"/>
      <w:r w:rsidRPr="00DC4BA8">
        <w:rPr>
          <w:sz w:val="24"/>
          <w:szCs w:val="24"/>
        </w:rPr>
        <w:t>fascista</w:t>
      </w:r>
      <w:proofErr w:type="gramEnd"/>
      <w:r w:rsidRPr="00DC4BA8">
        <w:rPr>
          <w:sz w:val="24"/>
          <w:szCs w:val="24"/>
        </w:rPr>
        <w:t xml:space="preserve"> ma anche monarchico, va ricordato che l’Italia era finita nella sfera d’influenza degli Stati Uniti e perciò non poteva alimentare speranze “</w:t>
      </w:r>
      <w:r w:rsidRPr="00DC4BA8">
        <w:rPr>
          <w:i/>
          <w:sz w:val="24"/>
          <w:szCs w:val="24"/>
        </w:rPr>
        <w:t>di socialismo</w:t>
      </w:r>
      <w:r w:rsidRPr="00DC4BA8">
        <w:rPr>
          <w:sz w:val="24"/>
          <w:szCs w:val="24"/>
        </w:rPr>
        <w:t xml:space="preserve">”, e lo scontro ideologico è, a partire dal 1947, nettissimo. Alle elezioni del 1948, la Democrazia cristiana batte il Fronte popolare (socialisti + comunisti) e l’Italia resterà fino alla caduta del muro di Berlino (e oltre), sotto il controllo (politico, economico, </w:t>
      </w:r>
      <w:r w:rsidRPr="00DC4BA8">
        <w:rPr>
          <w:sz w:val="24"/>
          <w:szCs w:val="24"/>
        </w:rPr>
        <w:lastRenderedPageBreak/>
        <w:t>militare e spionistico) degli USA. E’ troppo forte? Una vera e propria colonia! Ancora oggi? Ancora oggi.</w:t>
      </w:r>
    </w:p>
    <w:p w:rsidR="00C2481D" w:rsidRPr="00DC4BA8" w:rsidRDefault="00C2481D" w:rsidP="00C2481D">
      <w:pPr>
        <w:pStyle w:val="Corpodeltesto"/>
        <w:tabs>
          <w:tab w:val="left" w:pos="9356"/>
        </w:tabs>
        <w:ind w:firstLine="568"/>
        <w:jc w:val="both"/>
        <w:rPr>
          <w:sz w:val="24"/>
          <w:szCs w:val="24"/>
        </w:rPr>
      </w:pPr>
      <w:r w:rsidRPr="00DC4BA8">
        <w:rPr>
          <w:sz w:val="24"/>
          <w:szCs w:val="24"/>
        </w:rPr>
        <w:t xml:space="preserve">Ma un fortissimo PCI (Partito Comunista Italiano) rappresenterà agli occhi della classe operaia e di altre </w:t>
      </w:r>
      <w:proofErr w:type="gramStart"/>
      <w:r w:rsidRPr="00DC4BA8">
        <w:rPr>
          <w:sz w:val="24"/>
          <w:szCs w:val="24"/>
        </w:rPr>
        <w:t>componenti</w:t>
      </w:r>
      <w:proofErr w:type="gramEnd"/>
      <w:r w:rsidRPr="00DC4BA8">
        <w:rPr>
          <w:sz w:val="24"/>
          <w:szCs w:val="24"/>
        </w:rPr>
        <w:t xml:space="preserve"> sociali l’idea e la pratica per una trasformazione della società in senso più giusto. Il contrasto tra i partiti è fortissimo. Ricordo lo </w:t>
      </w:r>
      <w:r w:rsidRPr="00DC4BA8">
        <w:rPr>
          <w:i/>
          <w:sz w:val="24"/>
          <w:szCs w:val="24"/>
        </w:rPr>
        <w:t>slogan</w:t>
      </w:r>
      <w:r w:rsidRPr="00DC4BA8">
        <w:rPr>
          <w:sz w:val="24"/>
          <w:szCs w:val="24"/>
        </w:rPr>
        <w:t>, che evocava la vittoria del comunismo, “</w:t>
      </w:r>
      <w:r w:rsidRPr="00DC4BA8">
        <w:rPr>
          <w:i/>
          <w:sz w:val="24"/>
          <w:szCs w:val="24"/>
        </w:rPr>
        <w:t xml:space="preserve">Ha da </w:t>
      </w:r>
      <w:proofErr w:type="spellStart"/>
      <w:r w:rsidRPr="00DC4BA8">
        <w:rPr>
          <w:i/>
          <w:sz w:val="24"/>
          <w:szCs w:val="24"/>
        </w:rPr>
        <w:t>venì</w:t>
      </w:r>
      <w:proofErr w:type="spellEnd"/>
      <w:r w:rsidRPr="00DC4BA8">
        <w:rPr>
          <w:i/>
          <w:sz w:val="24"/>
          <w:szCs w:val="24"/>
        </w:rPr>
        <w:t>, Baffone!</w:t>
      </w:r>
      <w:r w:rsidRPr="00DC4BA8">
        <w:rPr>
          <w:sz w:val="24"/>
          <w:szCs w:val="24"/>
        </w:rPr>
        <w:t>” (il baffuto georgiano Stalin).</w:t>
      </w:r>
    </w:p>
    <w:p w:rsidR="00C2481D" w:rsidRDefault="00C2481D" w:rsidP="00C2481D">
      <w:pPr>
        <w:pStyle w:val="Corpodeltesto"/>
        <w:tabs>
          <w:tab w:val="left" w:pos="9356"/>
        </w:tabs>
        <w:ind w:firstLine="568"/>
        <w:jc w:val="both"/>
        <w:rPr>
          <w:sz w:val="24"/>
          <w:szCs w:val="24"/>
        </w:rPr>
      </w:pPr>
      <w:r w:rsidRPr="00DC4BA8">
        <w:rPr>
          <w:sz w:val="24"/>
          <w:szCs w:val="24"/>
        </w:rPr>
        <w:t xml:space="preserve">Dunque questa prima fase si caratterizza per un confronto (e uno scontro) ideologico molto forte tra due partiti </w:t>
      </w:r>
      <w:proofErr w:type="gramStart"/>
      <w:r w:rsidRPr="00DC4BA8">
        <w:rPr>
          <w:sz w:val="24"/>
          <w:szCs w:val="24"/>
        </w:rPr>
        <w:t>fortemente</w:t>
      </w:r>
      <w:proofErr w:type="gramEnd"/>
      <w:r w:rsidRPr="00DC4BA8">
        <w:rPr>
          <w:sz w:val="24"/>
          <w:szCs w:val="24"/>
        </w:rPr>
        <w:t xml:space="preserve"> coinvolti (governo-opposizione) con un seguito a livello di massa assai significativo sia a livello di fabbrica che a livello di piazza. Siamo alla fase finale del secolo della politica. Questa prima fase sarà caratterizzata soprattutto dalla “</w:t>
      </w:r>
      <w:r w:rsidRPr="00DC4BA8">
        <w:rPr>
          <w:i/>
          <w:sz w:val="24"/>
          <w:szCs w:val="24"/>
        </w:rPr>
        <w:t>ricostruzione</w:t>
      </w:r>
      <w:r w:rsidRPr="00DC4BA8">
        <w:rPr>
          <w:sz w:val="24"/>
          <w:szCs w:val="24"/>
        </w:rPr>
        <w:t xml:space="preserve">” e dal passaggio dell’Italia da società contadina a </w:t>
      </w:r>
      <w:proofErr w:type="gramStart"/>
      <w:r w:rsidRPr="00DC4BA8">
        <w:rPr>
          <w:sz w:val="24"/>
          <w:szCs w:val="24"/>
        </w:rPr>
        <w:t>società</w:t>
      </w:r>
      <w:proofErr w:type="gramEnd"/>
      <w:r w:rsidRPr="00DC4BA8">
        <w:rPr>
          <w:sz w:val="24"/>
          <w:szCs w:val="24"/>
        </w:rPr>
        <w:t xml:space="preserve"> industriale che culminerà nel </w:t>
      </w:r>
      <w:r w:rsidRPr="00DC4BA8">
        <w:rPr>
          <w:i/>
          <w:sz w:val="24"/>
          <w:szCs w:val="24"/>
        </w:rPr>
        <w:t>boom</w:t>
      </w:r>
      <w:r w:rsidRPr="00DC4BA8">
        <w:rPr>
          <w:sz w:val="24"/>
          <w:szCs w:val="24"/>
        </w:rPr>
        <w:t xml:space="preserve"> economico. I partiti ruberanno la scena, dimenticheranno “</w:t>
      </w:r>
      <w:r w:rsidRPr="00DC4BA8">
        <w:rPr>
          <w:i/>
          <w:sz w:val="24"/>
          <w:szCs w:val="24"/>
        </w:rPr>
        <w:t>più di un po’</w:t>
      </w:r>
      <w:r w:rsidRPr="00DC4BA8">
        <w:rPr>
          <w:sz w:val="24"/>
          <w:szCs w:val="24"/>
        </w:rPr>
        <w:t>” i loro obblighi verso la Costituzione, ma rappresenteranno, nella sostanza, il mondo del padronato e quello del lavoro. Va detto che le tre fasi, cui ho fatto riferimento, corrispondono “</w:t>
      </w:r>
      <w:proofErr w:type="gramStart"/>
      <w:r w:rsidRPr="00DC4BA8">
        <w:rPr>
          <w:sz w:val="24"/>
          <w:szCs w:val="24"/>
        </w:rPr>
        <w:t>grosso modo</w:t>
      </w:r>
      <w:proofErr w:type="gramEnd"/>
      <w:r w:rsidRPr="00DC4BA8">
        <w:rPr>
          <w:sz w:val="24"/>
          <w:szCs w:val="24"/>
        </w:rPr>
        <w:t>” alle fasi altrettanto significative dello scontro U.S.A. – U.R.S.S., e cioè l’incubo atomico e nucleare, la coesistenza pacifica e lo strapotere degli USA dopo la scomparsa dell’Unione Sovietica.</w:t>
      </w:r>
    </w:p>
    <w:p w:rsidR="002D3499" w:rsidRDefault="00C2481D"/>
    <w:sectPr w:rsidR="002D3499" w:rsidSect="002D3499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1D"/>
    <w:rsid w:val="00C2481D"/>
    <w:rsid w:val="00D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F28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8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C2481D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C2481D"/>
    <w:rPr>
      <w:rFonts w:eastAsia="Times New Roman"/>
      <w:sz w:val="32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8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C2481D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C2481D"/>
    <w:rPr>
      <w:rFonts w:eastAsia="Times New Roman"/>
      <w:sz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4755</Characters>
  <Application>Microsoft Macintosh Word</Application>
  <DocSecurity>0</DocSecurity>
  <Lines>39</Lines>
  <Paragraphs>11</Paragraphs>
  <ScaleCrop>false</ScaleCrop>
  <Company>獫票楧栮捯洀鉭曮㞱Û뜰⠲쎔딁烊皭〼፥ᙼ䕸忤઱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2018-01-22T22:57:00Z</dcterms:created>
  <dcterms:modified xsi:type="dcterms:W3CDTF">2018-01-22T22:58:00Z</dcterms:modified>
</cp:coreProperties>
</file>